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0A8" w:rsidRDefault="001910A8" w:rsidP="001910A8">
      <w:pPr>
        <w:rPr>
          <w:rFonts w:ascii="OfficinaSansBookC" w:eastAsia="Times New Roman" w:hAnsi="OfficinaSansBookC" w:cs="Times New Roman"/>
          <w:sz w:val="28"/>
          <w:szCs w:val="28"/>
          <w:lang w:val="en-US"/>
        </w:rPr>
      </w:pPr>
    </w:p>
    <w:p w:rsidR="001910A8" w:rsidRDefault="001910A8" w:rsidP="001910A8">
      <w:pPr>
        <w:rPr>
          <w:rFonts w:ascii="OfficinaSansBookC" w:eastAsia="Times New Roman" w:hAnsi="OfficinaSansBookC" w:cs="Times New Roman"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ПРИМЕРНАЯ РАБОЧАЯ ПРОГРАММА </w:t>
      </w: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общеобразовательной дисциплины</w:t>
      </w: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«Биология» </w:t>
      </w:r>
    </w:p>
    <w:p w:rsidR="001910A8" w:rsidRDefault="001910A8" w:rsidP="001910A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специальность 44.02.01 Дошкольное образование</w:t>
      </w:r>
    </w:p>
    <w:p w:rsidR="001910A8" w:rsidRDefault="001910A8" w:rsidP="001910A8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  <w:bookmarkStart w:id="0" w:name="_Hlk125110444"/>
    </w:p>
    <w:p w:rsidR="001910A8" w:rsidRDefault="001910A8" w:rsidP="001910A8">
      <w:pPr>
        <w:widowControl w:val="0"/>
        <w:autoSpaceDE w:val="0"/>
        <w:autoSpaceDN w:val="0"/>
        <w:spacing w:after="0" w:line="276" w:lineRule="auto"/>
        <w:rPr>
          <w:rFonts w:ascii="OfficinaSansBookC" w:hAnsi="OfficinaSansBookC" w:cs="Times New Roman"/>
          <w:sz w:val="28"/>
          <w:szCs w:val="28"/>
          <w:lang w:eastAsia="en-US"/>
        </w:rPr>
      </w:pPr>
    </w:p>
    <w:bookmarkEnd w:id="0"/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Default="001910A8" w:rsidP="001910A8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A657C">
        <w:rPr>
          <w:rFonts w:ascii="Times New Roman" w:hAnsi="Times New Roman" w:cs="Times New Roman"/>
          <w:sz w:val="28"/>
          <w:szCs w:val="28"/>
          <w:lang w:eastAsia="en-US"/>
        </w:rPr>
        <w:t>2025</w:t>
      </w:r>
      <w:r>
        <w:rPr>
          <w:rFonts w:ascii="Times New Roman" w:hAnsi="Times New Roman" w:cs="Times New Roman"/>
          <w:sz w:val="28"/>
          <w:szCs w:val="28"/>
          <w:lang w:eastAsia="en-US"/>
        </w:rPr>
        <w:t>г.</w:t>
      </w: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Pr="009A657C" w:rsidRDefault="001910A8" w:rsidP="001910A8">
      <w:pPr>
        <w:spacing w:after="0" w:line="276" w:lineRule="auto"/>
        <w:jc w:val="center"/>
        <w:rPr>
          <w:rFonts w:ascii="OfficinaSansBookC" w:hAnsi="OfficinaSansBookC" w:cs="Times New Roman"/>
          <w:sz w:val="32"/>
          <w:szCs w:val="32"/>
          <w:lang w:eastAsia="en-US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Утверждена на заседании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методической комиссии Общеобразовательных дисциплин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Протокол №_____от «_____»_____________20____г.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Руководитель МК  Демидова Е.М.     /_________/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Утверждена: 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зам.директора по УР  Дружинина Ю. В.     /_________/</w:t>
      </w:r>
    </w:p>
    <w:p w:rsidR="001910A8" w:rsidRDefault="001910A8" w:rsidP="001910A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м.п.</w:t>
      </w: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OfficinaSansBookC" w:eastAsia="Times New Roman" w:hAnsi="OfficinaSansBookC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</w:t>
      </w:r>
    </w:p>
    <w:p w:rsidR="001910A8" w:rsidRDefault="001910A8" w:rsidP="001910A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Общая характеристика рабочей программы общеобразовательной дисциплины «Биология»…………………………………………………4</w:t>
      </w:r>
    </w:p>
    <w:p w:rsidR="001910A8" w:rsidRDefault="001910A8" w:rsidP="001910A8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Структура и содержание общеобразовательной дисциплины………………………………………………………………11 </w:t>
      </w:r>
    </w:p>
    <w:p w:rsidR="001910A8" w:rsidRDefault="001910A8" w:rsidP="001910A8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Условия реализации программы общеобразовательной дисциплины..21 </w:t>
      </w:r>
    </w:p>
    <w:p w:rsidR="001910A8" w:rsidRDefault="001910A8" w:rsidP="001910A8">
      <w:pPr>
        <w:pStyle w:val="11"/>
        <w:numPr>
          <w:ilvl w:val="0"/>
          <w:numId w:val="1"/>
        </w:num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 и оценка результатов освоения общеобразовательной дисциплины……………………………………………………………….22 </w:t>
      </w:r>
    </w:p>
    <w:p w:rsidR="001910A8" w:rsidRDefault="001910A8" w:rsidP="001910A8"/>
    <w:p w:rsidR="001910A8" w:rsidRDefault="001910A8" w:rsidP="001910A8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1910A8" w:rsidRDefault="001910A8" w:rsidP="001910A8">
      <w:pPr>
        <w:spacing w:after="0" w:line="276" w:lineRule="auto"/>
        <w:rPr>
          <w:rFonts w:ascii="OfficinaSansBookC" w:eastAsia="Times New Roman" w:hAnsi="OfficinaSansBookC" w:cs="Times New Roman"/>
          <w:bCs/>
          <w:iCs/>
          <w:sz w:val="28"/>
          <w:szCs w:val="28"/>
        </w:rPr>
      </w:pPr>
    </w:p>
    <w:p w:rsidR="001910A8" w:rsidRDefault="001910A8" w:rsidP="001910A8">
      <w:pPr>
        <w:pStyle w:val="1"/>
        <w:rPr>
          <w:rFonts w:ascii="Times New Roman" w:hAnsi="Times New Roman" w:cs="Times New Roman"/>
          <w:sz w:val="28"/>
          <w:szCs w:val="28"/>
        </w:rPr>
      </w:pPr>
      <w:r>
        <w:br w:type="page"/>
      </w:r>
      <w:bookmarkStart w:id="1" w:name="_Toc129703254"/>
      <w:r>
        <w:rPr>
          <w:rFonts w:ascii="Times New Roman" w:hAnsi="Times New Roman" w:cs="Times New Roman"/>
          <w:sz w:val="28"/>
          <w:szCs w:val="28"/>
        </w:rPr>
        <w:lastRenderedPageBreak/>
        <w:t>1. ОБЩАЯ ХАРАКТЕРИСТИКА ПРИМЕРНОЙ РАБОЧЕЙ ПРОГРАММЫ ОБЩЕОБРАЗОВАТЕЛЬНОЙ ДИСЦИПЛИНЫ «БИОЛОГИЯ»</w:t>
      </w:r>
      <w:bookmarkEnd w:id="1"/>
    </w:p>
    <w:p w:rsidR="001910A8" w:rsidRDefault="001910A8" w:rsidP="001910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1.1. Место дисциплины в структуре образовательной программы СПО </w:t>
      </w:r>
    </w:p>
    <w:p w:rsidR="001910A8" w:rsidRDefault="001910A8" w:rsidP="001910A8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:rsidR="001910A8" w:rsidRDefault="001910A8" w:rsidP="001910A8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Общеобразовательная дисциплина «Биология» изучается на базовом уровне в общеобразовательном цикле учебного плана, основной профессиональной образовательной программы всех укрупненных групп специальностей/профессий за исключением, следующих: 19.00.00, 31.00.00, 32.00.00, 33.00.00, 34.00.00, 35.00.00, 36.00.00, 49.00.00, 54.00.00 (54.02.07). Перечисленным укрупненным группам специальностей/профессий рекомендуется изучать общеобразовательную дисциплину «Биология» в объеме 144 часа. </w:t>
      </w:r>
    </w:p>
    <w:p w:rsidR="001910A8" w:rsidRDefault="001910A8" w:rsidP="001910A8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Трудоемкость дисциплины «Биология» на базовом уровне составляет 72 часа, из которых </w:t>
      </w:r>
      <w:r>
        <w:rPr>
          <w:rFonts w:ascii="Times New Roman" w:eastAsia="Times New Roman" w:hAnsi="Times New Roman" w:cs="Times New Roman"/>
          <w:sz w:val="28"/>
          <w:szCs w:val="28"/>
        </w:rPr>
        <w:t>12 часов</w:t>
      </w: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 включает профессионально-ориентированное содержание, усиливающее профессиональную составляющую по конкретной профессии или специальности в зависимости от ФГОС СПО профессии/специальности. </w:t>
      </w:r>
    </w:p>
    <w:p w:rsidR="001910A8" w:rsidRDefault="001910A8" w:rsidP="001910A8">
      <w:pPr>
        <w:shd w:val="clear" w:color="auto" w:fill="FFFFFF"/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>Профессионально-ориентированное содержание реализуется в прикладном модуле (раздел 5 “Биология в жизни”) для всех профессий/специальностей на материале кейсов, связанных с анализом информации о развитии и применении биотехнологий по отраслям будущей профессиональной деятельности обучающихся. Кроме того, профессионально-ориентированное содержание учитывается в разделе 4 “Экология” при выполнении лабораторных и практических работ, связанных с будущей профессиональной деятельностью обучающихся.</w:t>
      </w:r>
    </w:p>
    <w:p w:rsidR="001910A8" w:rsidRDefault="001910A8" w:rsidP="001910A8">
      <w:pPr>
        <w:shd w:val="clear" w:color="auto" w:fill="FFFFFF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</w:rPr>
        <w:t xml:space="preserve">Период обучения и распределение по семестрам определяет образовательная организация самостоятельно, с учетом логики формирования предметных результатов, общих и профессиональных компетенций, межпредметных связей с другими дисциплинами общеобразовательного и общепрофессионального циклов учебного плана. </w:t>
      </w:r>
    </w:p>
    <w:p w:rsidR="001910A8" w:rsidRDefault="001910A8" w:rsidP="001910A8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1910A8" w:rsidRDefault="001910A8" w:rsidP="001910A8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1.3. Цели и планируемые результаты освоения дисциплины:</w:t>
      </w:r>
    </w:p>
    <w:p w:rsidR="001910A8" w:rsidRDefault="001910A8" w:rsidP="001910A8">
      <w:pPr>
        <w:tabs>
          <w:tab w:val="left" w:pos="3015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1910A8" w:rsidRDefault="001910A8" w:rsidP="001910A8">
      <w:pPr>
        <w:shd w:val="clear" w:color="auto" w:fill="FFFFFF"/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eastAsia="Times New Roman" w:hAnsi="Times New Roman" w:cs="Times New Roman"/>
          <w:sz w:val="28"/>
          <w:szCs w:val="28"/>
        </w:rPr>
        <w:t>: формирование у студентов представления о структурно-функциональной организации живых систем разного ранга как основы принятия решений в отношении объектов живой природы и в производственных ситуациях.</w:t>
      </w:r>
    </w:p>
    <w:p w:rsidR="001910A8" w:rsidRDefault="001910A8" w:rsidP="001910A8">
      <w:pPr>
        <w:tabs>
          <w:tab w:val="left" w:pos="851"/>
          <w:tab w:val="left" w:pos="993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1910A8" w:rsidRDefault="001910A8" w:rsidP="001910A8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сформировать понимание строения, многообразия и особенностей живых систем разного уровня организации, закономерностей протекания биологических процессов и явлений в окружающей среде, целостной научной картины мира, взаимосвязи и взаимозависимости естественных наук;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2) развить умения определять живые объекты в природе; проводить наблюдения за экосистемами для выявления естественных и антропогенных изменений, интерпретировать результаты наблюдений,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3) сформировать навыки проведения простейших биологических экспериментальных исследований с соблюдением правил безопасного обращения с объектами и оборудованием;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4) развить умения использовать информацию биологического характера из различных источников;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5) сформировать умения прогнозировать последствия своей деятельности по отношению к окружающей среде, собственному здоровью; обосновывать и соблюдать меры профилактики заболеваний.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6) сформировать понимание значимости достижений биологической науки и технологий в практической деятельности человека, развитии современных медицинских технологий и агробиотехнологий.</w:t>
      </w:r>
    </w:p>
    <w:p w:rsidR="001910A8" w:rsidRDefault="001910A8" w:rsidP="001910A8">
      <w:pPr>
        <w:shd w:val="clear" w:color="auto" w:fill="FFFFFF"/>
        <w:spacing w:after="0" w:line="276" w:lineRule="auto"/>
        <w:ind w:firstLine="566"/>
        <w:jc w:val="both"/>
        <w:rPr>
          <w:rFonts w:ascii="OfficinaSansBookC" w:eastAsia="OfficinaSansBookC" w:hAnsi="OfficinaSansBookC" w:cs="OfficinaSansBookC"/>
          <w:sz w:val="28"/>
          <w:szCs w:val="28"/>
        </w:rPr>
      </w:pPr>
    </w:p>
    <w:p w:rsidR="001910A8" w:rsidRDefault="001910A8" w:rsidP="001910A8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sz w:val="28"/>
          <w:szCs w:val="28"/>
        </w:rPr>
        <w:sectPr w:rsidR="001910A8">
          <w:footerReference w:type="default" r:id="rId7"/>
          <w:footerReference w:type="first" r:id="rId8"/>
          <w:pgSz w:w="11906" w:h="16838"/>
          <w:pgMar w:top="1134" w:right="850" w:bottom="851" w:left="1134" w:header="708" w:footer="708" w:gutter="0"/>
          <w:cols w:space="720"/>
          <w:titlePg/>
          <w:docGrid w:linePitch="299"/>
        </w:sectPr>
      </w:pPr>
    </w:p>
    <w:p w:rsidR="001910A8" w:rsidRDefault="001910A8" w:rsidP="001910A8">
      <w:pPr>
        <w:spacing w:after="0" w:line="360" w:lineRule="auto"/>
        <w:ind w:firstLine="56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1.2.2. Планируемые результаты освоения общеобразовательной дисциплины в соответствии с ФГОС СПО и на основе ФГОС СОО </w:t>
      </w:r>
    </w:p>
    <w:tbl>
      <w:tblPr>
        <w:tblW w:w="14850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95"/>
        <w:gridCol w:w="6285"/>
        <w:gridCol w:w="6270"/>
      </w:tblGrid>
      <w:tr w:rsidR="001910A8" w:rsidTr="005268F3">
        <w:trPr>
          <w:cantSplit/>
          <w:trHeight w:val="415"/>
        </w:trPr>
        <w:tc>
          <w:tcPr>
            <w:tcW w:w="2295" w:type="dxa"/>
            <w:vMerge w:val="restart"/>
            <w:vAlign w:val="center"/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2" w:name="_heading=h.1fob9te"/>
            <w:bookmarkEnd w:id="2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Код и наименование формируемых компетенций</w:t>
            </w:r>
          </w:p>
        </w:tc>
        <w:tc>
          <w:tcPr>
            <w:tcW w:w="12555" w:type="dxa"/>
            <w:gridSpan w:val="2"/>
            <w:vAlign w:val="center"/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 освоения дисциплины</w:t>
            </w:r>
          </w:p>
        </w:tc>
      </w:tr>
      <w:tr w:rsidR="001910A8" w:rsidTr="005268F3">
        <w:trPr>
          <w:cantSplit/>
          <w:trHeight w:val="563"/>
        </w:trPr>
        <w:tc>
          <w:tcPr>
            <w:tcW w:w="2295" w:type="dxa"/>
            <w:vMerge/>
            <w:vAlign w:val="center"/>
          </w:tcPr>
          <w:p w:rsidR="001910A8" w:rsidRDefault="001910A8" w:rsidP="005268F3"/>
        </w:tc>
        <w:tc>
          <w:tcPr>
            <w:tcW w:w="6285" w:type="dxa"/>
            <w:vAlign w:val="center"/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trike/>
                <w:sz w:val="24"/>
                <w:szCs w:val="24"/>
              </w:rPr>
              <w:t xml:space="preserve"> </w:t>
            </w:r>
          </w:p>
        </w:tc>
        <w:tc>
          <w:tcPr>
            <w:tcW w:w="6270" w:type="dxa"/>
            <w:vAlign w:val="center"/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Дисциплинарные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footnoteReference w:id="2"/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01.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части трудового воспитания: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труду, осознание ценности мастерства, трудолюбие;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интерес к различным сферам профессиональной деятельности,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логические действия: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самостоятельно формулировать и актуализировать проблему, рассматривать ее всесторонне;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устанавливать существенный признак или основания для сравнения, классификации и обобщения;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определять цели деятельности, задавать параметры и критерии их достижения;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закономерности и противоречия в рассматриваемых явлениях;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вносить коррективы в деятельность, оценивать соответствие результатов целям, оценивать риски последствий деятельности;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развивать креативное мышление при решении жизненных проблем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б)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базовые исследовательские действия: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владеть навыками учебно-исследовательской и проектной деятельности, навыками разрешения проблем;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анализировать полученные в ходе решения задачи результаты, критически оценивать их достоверность, прогнозировать изменение в новых условиях;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уметь переносить знания в познавательную и практическую области жизнедеятельности;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уметь интегрировать знания из разных предметных областей;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выдвигать новые идеи, предлагать оригинальные подходы и решения; </w:t>
            </w:r>
          </w:p>
          <w:p w:rsidR="001910A8" w:rsidRDefault="001910A8" w:rsidP="00526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способность их использования в познавательной и социальной практике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знаний о месте и роли биологии в системе научного знания; функциональной грамотности человека для решения жизненных проблем;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раскрывать содержание основополагающих биологических терминов и понятий: 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жизнь, клетка, ткань, орган, организм, вид, популяция, экосистема, биоценоз, биосфера; 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метаболизм (обмен веществ и превращение энергии), гомеостаз (саморегуляция), биосинтез белка, структурная организация живых систем, дискретность, саморегуляция, самовоспроизведение (репродукция), наследственность, изменчивость, энергозависимость, рост и развитие, уровневая организация; 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сформированность умения раскрывать содержание основополагающих биологических теорий и гипотез: клеточной, хромосомной, мутационной, эволюционной, происхождения жизни и человека;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умения раскрывать основополагающие биологические законы и закономерности (Г. Менделя, Т. Моргана, Н.И. Вавилова, Э. Геккеля, Ф. Мюллера, К. Бэра), границы их применимости к живым системам;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выделять существенные признаки вирусов, клеток прокариот и эукариот; одноклеточных и многоклеточных организмов, видов, биогеоценозов и экосистем;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 особенности процессов обмена веществ и превращения энергии в клетке, фотосинтеза, пластического и энергетического обмена, хемосинтеза, митоза, мейоза, оплодотворения, развития и размножения  индивидуального развития организма (онтогенеза), борьбы за существование, естественного отбора, видообразования, приспособленности организмов к среде обитания, влияния компонентов экосистем, антропогенных изменений в экосистемах своей местности,  круговорота веществ и превращение энергии в биосфере; 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сформированность умения решать биологические задачи, составлять генотипические схемы скрещивания для разных типов наследования признаков у организмов, составлять </w:t>
            </w: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схемы переноса веществ и энергии в экосистемах (цепи питания, пищевые сети)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области ценности научного познания: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совершенствование языковой и читательской культуры как средства взаимодействия между людьми и познания мира;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осознание ценности научной деятельности, готовность осуществлять проектную и исследовательскую деятельность индивидуально и в группе;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универсальными учебными познавательными действиями: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в) работа с информацией: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оценивать достоверность, легитимность информации, ее соответствие правовым и морально-этическим нормам;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использовать средства информационных и коммуникационных технологий в решении когнитивных, коммуникативных и организационных задач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      </w:r>
          </w:p>
          <w:p w:rsidR="001910A8" w:rsidRDefault="001910A8" w:rsidP="00526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владеть навыками распознавания и защиты информации, информационной безопасности личности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сформированность умений критически оценивать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материалы); интерпретировать этические аспекты современных исследований в биологии, медицине, биотехнологии; рассматривать глобальные экологические проблемы современности, формировать по отношению к ним собственную позицию;</w:t>
            </w:r>
          </w:p>
          <w:p w:rsidR="001910A8" w:rsidRDefault="001910A8" w:rsidP="005268F3">
            <w:pPr>
              <w:shd w:val="clear" w:color="auto" w:fill="FFFFFF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умений создавать собственные письменные и устные сообщения на основе биологической информации из нескольких источников, грамотно использовать понятийный аппарат биологии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04. Эффективно взаимодействовать и работать в коллективе и команде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готовность к саморазвитию, самостоятельности и самоопределению;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-овладение навыками учебно-исследовательской, проектной и социальной деятельности;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коммуникативными действиями: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б)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совместная деятельность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понимать и использовать преимущества командной и индивидуальной работы;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цели совместной деятельности, организовывать и координировать действия по ее достижению: составлять план действий, распределять роли с учетом мнений участников обсуждать результаты совместной работы;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координировать и выполнять работу в условиях реального, виртуального и комбинированного взаимодействия;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осуществлять позитивное стратегическое поведение в различных ситуациях, проявлять творчество и воображение, быть инициативным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Овладение универсальными регулятивными действиями: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808080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808080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принятие себя и других людей: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принимать мотивы и аргументы других людей при анализе результатов деятельности;</w:t>
            </w:r>
          </w:p>
          <w:p w:rsidR="001910A8" w:rsidRDefault="001910A8" w:rsidP="005268F3">
            <w:pPr>
              <w:spacing w:after="0"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признавать свое право и право других людей на ошибки;</w:t>
            </w:r>
          </w:p>
          <w:p w:rsidR="001910A8" w:rsidRDefault="001910A8" w:rsidP="00526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развивать способность понимать мир с позиции другого человека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приобретение опыта применения основных методов научного познания, используемых в биологии: наблюдения и описания живых систем, процессов и явлений; организации и проведения биологического эксперимента, выдвижения гипотез, выявления зависимости между исследуемыми величинами, объяснения полученных результатов и формулирования выводов с использованием научных понятий, теорий и законов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В области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экологического воспитания: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планирование и осуществление действий в окружающей среде на основе знания целей устойчивого развития человечества;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активное неприятие действий, приносящих вред окружающей среде;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умение прогнозировать неблагоприятные экологические последствия предпринимаемых действий, предотвращать их;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1910A8" w:rsidRDefault="001910A8" w:rsidP="005268F3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- расширение опыта деятельности экологической направленности;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1910A8" w:rsidRDefault="001910A8" w:rsidP="00526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- овладение навыками учебно-исследовательской, проектной и социальной деятельности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>сформированность умения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здорового образа жизни, норм грамотного поведения в окружающей природной среде; понимание необходимости использования достижений современной биологии и биотехнологий для рационального природопользования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3.1. Планировать и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с детьми раннего и дошкольного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возраста.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познавательного и речевого развития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профессионально-значимые компетенции, необходимые для организации процесса обучения детей раннего и дошкольного возраста с учетом возрастных и индивидуальных особенностей их развития;</w:t>
            </w:r>
          </w:p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планировать и реализовывать профессиональную деятельность по обучению детей раннего и дошкольного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lastRenderedPageBreak/>
              <w:t xml:space="preserve">возраста в соответствии с требованиями федерального государственного образовательного стандарта дошкольного образования и вариативной примерной образовательной программы дошкольного образования. 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 xml:space="preserve">-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законодательство; </w:t>
            </w:r>
          </w:p>
          <w:p w:rsidR="001910A8" w:rsidRDefault="001910A8" w:rsidP="005268F3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lastRenderedPageBreak/>
              <w:t>− содержание вариативных примерных образовательных программ дошкольного образования по образовательным областям «Познавательное развитие» и «Речевое развитие».</w:t>
            </w:r>
          </w:p>
        </w:tc>
      </w:tr>
      <w:tr w:rsidR="001910A8" w:rsidTr="005268F3">
        <w:trPr>
          <w:trHeight w:val="674"/>
        </w:trPr>
        <w:tc>
          <w:tcPr>
            <w:tcW w:w="2295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3.3. Проводить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мониторинг процесса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результатов обучения и воспитания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раннего и дошкольного возраста.</w:t>
            </w:r>
          </w:p>
        </w:tc>
        <w:tc>
          <w:tcPr>
            <w:tcW w:w="6285" w:type="dxa"/>
          </w:tcPr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анализировать программные документы в области обучения детей раннего и дошкольного возраста по образовательной области «Познавательное развитие» и «Речевое развитие»;</w:t>
            </w:r>
          </w:p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>− разрабатывать (осваивать) и применять современные психолого педагогические технологии, основанные на знании законов развития личности и поведения в реальной и виртуальной среде;</w:t>
            </w:r>
          </w:p>
          <w:p w:rsidR="001910A8" w:rsidRDefault="001910A8" w:rsidP="005268F3">
            <w:pPr>
              <w:spacing w:after="0" w:line="276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− применять методы познавательного и личностного развития детей раннего и дошкольного возраста в соответствии с вариативной примерной образовательной программой дошкольного образования. </w:t>
            </w:r>
          </w:p>
        </w:tc>
        <w:tc>
          <w:tcPr>
            <w:tcW w:w="6270" w:type="dxa"/>
          </w:tcPr>
          <w:p w:rsidR="001910A8" w:rsidRDefault="001910A8" w:rsidP="005268F3">
            <w:pPr>
              <w:shd w:val="clear" w:color="auto" w:fill="FFFFFF"/>
              <w:spacing w:before="220" w:after="220" w:line="240" w:lineRule="auto"/>
              <w:jc w:val="both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</w:rPr>
              <w:t xml:space="preserve">− приоритетные направления развития образовательной системы Российской Федерации, законы и иные нормативные правовые акты, регламентирующие образовательную деятельность в Российской Федерации, нормативные документы по вопросам обучения и воспитания детей и молодежи, федеральные государственные образовательные стандарты дошкольного и начального общего образования, законодательство о правах ребенка, трудовое законодательство. </w:t>
            </w:r>
          </w:p>
        </w:tc>
      </w:tr>
    </w:tbl>
    <w:p w:rsidR="001910A8" w:rsidRDefault="001910A8" w:rsidP="001910A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0A8" w:rsidRDefault="001910A8" w:rsidP="001910A8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  <w:sectPr w:rsidR="001910A8">
          <w:pgSz w:w="16838" w:h="11906" w:orient="landscape"/>
          <w:pgMar w:top="1134" w:right="850" w:bottom="851" w:left="1134" w:header="708" w:footer="708" w:gutter="0"/>
          <w:cols w:space="720"/>
          <w:docGrid w:linePitch="312"/>
        </w:sectPr>
      </w:pPr>
    </w:p>
    <w:p w:rsidR="001910A8" w:rsidRDefault="001910A8" w:rsidP="001910A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Toc129703255"/>
      <w:r>
        <w:rPr>
          <w:rFonts w:ascii="Times New Roman" w:hAnsi="Times New Roman" w:cs="Times New Roman"/>
          <w:sz w:val="28"/>
          <w:szCs w:val="28"/>
        </w:rPr>
        <w:lastRenderedPageBreak/>
        <w:t>2. СТРУКТУРА И СОДЕРЖАНИЕ ОБЩЕОБРАЗОВАТЕЛЬНОЙ ДИСЦИПЛИНЫ</w:t>
      </w:r>
      <w:bookmarkEnd w:id="3"/>
    </w:p>
    <w:p w:rsidR="001910A8" w:rsidRDefault="001910A8" w:rsidP="001910A8">
      <w:pPr>
        <w:spacing w:after="240" w:line="240" w:lineRule="auto"/>
        <w:ind w:firstLine="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2.1. Объем дисциплины и виды учебной работы</w:t>
      </w:r>
    </w:p>
    <w:tbl>
      <w:tblPr>
        <w:tblW w:w="9915" w:type="dxa"/>
        <w:tblInd w:w="-2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335"/>
        <w:gridCol w:w="2580"/>
      </w:tblGrid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20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в часах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образовательной программы дисциплины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т.ч.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tabs>
                <w:tab w:val="left" w:pos="360"/>
              </w:tabs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1910A8" w:rsidTr="005268F3">
        <w:trPr>
          <w:trHeight w:val="336"/>
        </w:trPr>
        <w:tc>
          <w:tcPr>
            <w:tcW w:w="9915" w:type="dxa"/>
            <w:gridSpan w:val="2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т. ч.: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лабораторные занятия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910A8" w:rsidTr="005268F3">
        <w:trPr>
          <w:trHeight w:val="490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 т.ч. профессионально-ориентированное содержание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10A8" w:rsidTr="005268F3">
        <w:trPr>
          <w:trHeight w:val="331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910A8" w:rsidTr="005268F3">
        <w:trPr>
          <w:trHeight w:val="331"/>
        </w:trPr>
        <w:tc>
          <w:tcPr>
            <w:tcW w:w="7335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Промежуточная аттестация (зачет)</w:t>
            </w:r>
          </w:p>
        </w:tc>
        <w:tc>
          <w:tcPr>
            <w:tcW w:w="2580" w:type="dxa"/>
            <w:vAlign w:val="center"/>
          </w:tcPr>
          <w:p w:rsidR="001910A8" w:rsidRDefault="001910A8" w:rsidP="005268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</w:tbl>
    <w:p w:rsidR="001910A8" w:rsidRDefault="001910A8" w:rsidP="001910A8">
      <w:pPr>
        <w:spacing w:after="24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1910A8" w:rsidRDefault="001910A8" w:rsidP="001910A8">
      <w:pPr>
        <w:spacing w:after="120" w:line="276" w:lineRule="auto"/>
        <w:rPr>
          <w:rFonts w:ascii="Times New Roman" w:eastAsia="Times New Roman" w:hAnsi="Times New Roman" w:cs="Times New Roman"/>
          <w:b/>
          <w:i/>
          <w:sz w:val="28"/>
          <w:szCs w:val="28"/>
        </w:rPr>
        <w:sectPr w:rsidR="001910A8">
          <w:pgSz w:w="11906" w:h="16838"/>
          <w:pgMar w:top="1134" w:right="850" w:bottom="851" w:left="1134" w:header="708" w:footer="708" w:gutter="0"/>
          <w:cols w:space="720"/>
          <w:docGrid w:linePitch="312"/>
        </w:sectPr>
      </w:pPr>
    </w:p>
    <w:p w:rsidR="001910A8" w:rsidRDefault="001910A8" w:rsidP="001910A8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дисциплины </w:t>
      </w:r>
    </w:p>
    <w:tbl>
      <w:tblPr>
        <w:tblW w:w="15446" w:type="dxa"/>
        <w:tblInd w:w="-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951"/>
        <w:gridCol w:w="10660"/>
        <w:gridCol w:w="992"/>
        <w:gridCol w:w="1843"/>
      </w:tblGrid>
      <w:tr w:rsidR="001910A8" w:rsidTr="005268F3">
        <w:trPr>
          <w:trHeight w:val="1045"/>
        </w:trPr>
        <w:tc>
          <w:tcPr>
            <w:tcW w:w="1951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Содержание учебного материала (основное и профессионально-ориентированное), лабораторные и практические занятия, прикладной модуль (при наличии)</w:t>
            </w:r>
          </w:p>
        </w:tc>
        <w:tc>
          <w:tcPr>
            <w:tcW w:w="992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843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Формируемые компетенции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1910A8" w:rsidTr="005268F3">
        <w:trPr>
          <w:trHeight w:val="2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1.1.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2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 отрасли биологических знаний. Связь биологии с другими науками: биохимия, биофизика, бионика, геногеография и др. Роль и место биологии в формировании современной научной картины мира. Уровни организации живой материи. Общая характеристика жизни, свойства живых систем. Химический состав клеток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1.2.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Клеточная теория (Т. Шванн, М. Шлейден, Р. Вирхов). Основные положения современной клеточной теории. Типы клеточной организации: прокариотический и эукариотический. Одноклеточные и многоклеточные организмы. Строение прокариотической клетки. Строение эукариотической клетки. Неклеточные формы жизни (вирусы, бактериофаги)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опыта применения техники микроскопирования при выполнении лабораторных работ: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</w:t>
            </w:r>
          </w:p>
          <w:p w:rsidR="001910A8" w:rsidRDefault="001910A8" w:rsidP="005268F3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Лабораторная работа «Строение клетки  (растения, животные, грибы) и клеточные включения   (крахмал, каротиноиды, хлоропласты, хромопласты)». 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микропрепаратов, наблюдение с помощью микроскопа, выявление различий между изучаемыми объектами, формулирование выводов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Вирусные и бактериальные заболевания. Общие принципы использования лекарственных веществ. Особенности применения антибиотиков.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1.3. Структурно-функциональные факторы наследственности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- 2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Хромосомная теория Т. Моргана. Строение хромосом. Хромосомный набор клеток, гомологичные и негомологичные хромосомы, гаплоидный и диплоидный набор.  Нуклеиновые кислоты: ДНК, РНК нахождение в клетке, их строение и функции. Матричные процессы в клетке: репликация, биосинтез белка, репарация. Генетический код и его свойства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метаболизм. Ассимиляция и диссимиляция – две стороны метаболизма. Типы обмена веществ: автотрофный и гетеротрофный, аэробный и анаэробный. Пластический обмен. Фотосинтез. Хемосинтез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1.5. Жизненный цикл клетки. Митоз. Мейоз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Клеточный цикл, его периоды. Митоз, его стадии и происходящие процессы. Биологическое значение митоза. Мейоз и его стадии. Поведение хромосом в мейозе. Кроссинговер. Биологический смысл мейоза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Молекулярный уровень организации живого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</w:rPr>
            </w:pP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Строение организма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Многоклеточные организмы. Взаимосвязь органов и системы органов в многоклеточном организме. Гомеостаз организма и его поддержание в процессе жизнедеятельности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2.2.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организмов. Бесполое и половое размножение. Виды бесполого размножения. Половое размножение. Гаметогенез у животных. Сперматогенез и оогенез. Строение половых клеток. Оплодотворение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Онтогенез растений, животных и человека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развитие организмов. Эмбриогенез и его стадии. Постэмбриональный период. Стадии постэмбрионального развития у животных и человека. Прямое и непрямое развитие. Биологическое старение и смерть. Онтогенез растений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Тема 2.4. Закономерности наследования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- 4 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 генетики. Закономерности образования гамет. Законы Г. Менделя (моногибридное и полигибридное скрещивание). Взаимодействие генов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2.5. Сцепленное наследование признаков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Законы Т. Моргана. Сцепленное наследование генов, нарушение сцепления. Наследование признаков, сцепленных с полом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2.6. Закономерности изменчивости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Изменчивость признаков. Виды изменчивости: наследственная и ненаследственная. Закон гомологических рядов в наследственной изменчивости (Н.И. Вавилов). Мутационная теория изменчивости. Виды мутаций и причины их возникновения. Кариотип человека. Наследственные заболевания человека. Генные и хромосомные болезни человека. Болезни с наследственной предрасположенностью. Значение медицинской генетики в предотвращении и лечении генетических заболеваний человека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типа мутации при передаче наследственных признаков, составление генотипических схем скрещивания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функции организма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Раздел 3. Теория эволюции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3.1. История эволюционного учения. Микроэволюция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Первые эволюционные концепции (Ж.Б. Ламарк, Ж.Л. Бюффон). Эволюционная теория Ч. Дарвина. Синтетическая теория эволюции, и её основные положения. 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Микроэволюция. Популяция как элементарная единица эволюции. Генетические основы эволюции. Элементарные факторы эволюции. Естественный отбор – направляющий фактор эволюции. Видообразование как результат микроэволюции   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3.2. Макроэволюция. Возникновение и развитие жизни на Земле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Формы и основные направления макроэволюции (А.Н. Северцов). Пути достижения биологического прогресса. Сохранение биоразнообразия на Земле.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Гипотезы и теории возникновения жизни на Земле. Появление первых клеток и их эволюция. Прокариоты и эукариоты. Происхождение многоклеточных организмов. Возникновение основных царств эукариот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3.3. Происхождениечеловека – антропогенез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Антропология – наука о человеке. Систематическое положение человека. Сходство и отличия человека с животными. Основные стадии антропогенеза. Эволюция современного человека. 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Человеческие расы и их единство. Время и пути расселения человека по планете.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Приспособленность человека к разным условиям среды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4.1. Экологические факторы и среды жизни 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Среды обитания организмов: водная, наземно-воздушная, почвенная, внутриорганизменная. Физико-химические особенности сред обитания организмов. Приспособления организмов к жизни в разных средах. Понятие экологического фактора. Классификация экологических факторов. Правило минимума Ю. Либиха. Закон толерантности В. Шелфорда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4.2. Популяция,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сообщества, экосистемы 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– 7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Экологическая характеристика вида и популяции. Экологическая ниша вида. Экологические характеристики популяции. Сообщества и экосистемы. Биоценоз и его структура. Связи между организмами в биоценозе. Структурные компоненты экосистемы: продуценты, консументы, редуценты. Круговорот веществ и поток энергии в экосистеме. Трофические уровни. 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Трофические цепи и сети. Основные показатели экосистемы. Биомасса и продукция. Экологические пирамиды чисел, биомассы и энергии. Правило пирамиды энергии.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4.3. Биосфера -    глобальная экологическая система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ОК - 7</w:t>
            </w:r>
          </w:p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– живая оболочка Земли. Развитие представлений о биосфере в трудах В.И. Вернадского. Области биосферы и ее компоненты. Живое вещество биосферы и его функции.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существования биосферы. Особенности биосферы как глобальной экосистемы. Динамическое равновесие в биосфере. Круговороты веществ и биогеохимические циклы. Глобальные экологические проблемы современности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4.4. Влияние антропогенных факторов на биосферу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- 7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ПК 3.3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Антропогенные воздействия на биосферу. Загрязнения как вид антропогенного воздействия. Антропогенные воздействия на атмосферу. Воздействия на гидросферу. Воздействия на литосферу. Антропогенные воздействия на биотические сообщества. Углубленно изучаются отходы,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 «Отходы производства». На основе федерального классификационного каталога отходов определять класс опасности отходов; агрегатное состояние и физическую форму отходов, образующихся на рабочем месте / на этапах производства, связанные с определенной профессией/специальностью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Тема 4.5. Влияние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социально-экологических факторов на здоровье человека</w:t>
            </w:r>
          </w:p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- 7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обучение: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и его составляющие. Факторы, положительно и отрицательно влияющие на организм человека. Проблема техногенных воздействий на здоровье человека (электромагнитные поля, бытовая химия, избыточные шумы, радиация и т.п.). Адаптация организма человека к факторам окружающей среды. Принципы формирования здоровьесберегающего поведения. Физическая активность и здоровье. Биохимические аспекты рационального питания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Лабораторные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на выбор:</w:t>
            </w:r>
          </w:p>
          <w:p w:rsidR="001910A8" w:rsidRDefault="001910A8" w:rsidP="005268F3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«Умственная работоспособность»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Овладение методами определения показателей умственной работоспособности, объяснение полученных результатов и формулирование выводов (письменно) с использованием научных понятий, теорий и законов</w:t>
            </w:r>
          </w:p>
          <w:p w:rsidR="001910A8" w:rsidRDefault="001910A8" w:rsidP="005268F3">
            <w:pPr>
              <w:numPr>
                <w:ilvl w:val="0"/>
                <w:numId w:val="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«Влияние абиотических факторов на человека (низкие и высокие температуры)»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механизмов адаптации организма человека к низким и высоким температурам и объяснение полученных результатов и формулирование выводов (письменно) с использованием научных понятий, теорий и законов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лабораторного занятия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качестве триггеров снижающих работоспособность использовать условия осуществления профессиональной деятельности: шум, температура, физическая нагрузка и т.д.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аспекты экологии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OfficinaSansBookC" w:hAnsi="Times New Roman" w:cs="Times New Roman"/>
                <w:b/>
                <w:sz w:val="24"/>
                <w:szCs w:val="24"/>
              </w:rPr>
              <w:t>Профессионально-ориентированное содержание (содержание прикладного модуля)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5.1. Биотехнологии в жизни каждого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Теоретическое содержание: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Биотехнология как наука и производство. Основные направления современной биотехнологии. Методы биотехнологии. Объекты биотехнологии. Этика биотехнологических и генетических экспериментов. Правила поиска и анализа биоэкологической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научных достижениях в области генетических технологий, клеточной инженерии, пищевых биотехнологий. 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*В том числе профессионально-ориентированное содержание практического занятия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 5.1 обязательна для изучения студентами всех профессий/специальностей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 (для укрупненных групп профессий/специальностей 07.00.00, 08.00.00, 13.00.00, 14.00.00, 18.00.00, 20.00.00, 21.00.00, 22.00.00, 23.00.00, 24.00.00, 25.00.00, 26.00.00, 29.00.00, 38.00.00, 43.00.00, 46.00.00, 53.00.00, 54.00.00 (кроме 54.02.07)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5.2.1. Биотехнологии в промышленности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промышленной биотехнологий и ее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промышленной биотехнологий (по группам)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35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 (для укрупненных групп профессий/специальностей 38.00.00, 39.00.00, 40.00.00, 42.00.00, 50.00.00, 51.00.00, 52.00.00, 53.00.00, 55.00.00, 57.00.00)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5.2.2. Социально-этические аспекты биотехнологий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1.1 </w:t>
            </w: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Этические аспекты развития биотехнологий и применение их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об этических аспектах развития биотехнологий (по группам)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 (для укрупненных групп профессий/специальностей 05.00.00, 09.00.00, 10.00.00, 11.00.00, 12.00.00, 15.00.00, 27.00.00)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5.2.3. Биотехнологии и технические системы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Основное содержание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 w:val="restart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- 1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- 4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биотехнологий с применением технических систем (биоинженерия, биоинформатика, бионика) и их применение в жизни человека, поиск и анализ информации из различных источников (научная и учебно-научная литература, средства массовой информации, сеть Интернет и другие)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Кейсы на анализ информации о развитии биотехнологий с применением технических систем (по группам)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  <w:vMerge/>
          </w:tcPr>
          <w:p w:rsidR="001910A8" w:rsidRDefault="001910A8" w:rsidP="005268F3"/>
        </w:tc>
        <w:tc>
          <w:tcPr>
            <w:tcW w:w="10660" w:type="dxa"/>
            <w:vAlign w:val="center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vMerge/>
          </w:tcPr>
          <w:p w:rsidR="001910A8" w:rsidRDefault="001910A8" w:rsidP="005268F3"/>
        </w:tc>
      </w:tr>
      <w:tr w:rsidR="001910A8" w:rsidTr="005268F3">
        <w:trPr>
          <w:trHeight w:val="240"/>
        </w:trPr>
        <w:tc>
          <w:tcPr>
            <w:tcW w:w="1951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Промежуточная аттестация по дисциплине</w:t>
            </w:r>
          </w:p>
        </w:tc>
        <w:tc>
          <w:tcPr>
            <w:tcW w:w="10660" w:type="dxa"/>
            <w:vAlign w:val="center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trHeight w:val="240"/>
        </w:trPr>
        <w:tc>
          <w:tcPr>
            <w:tcW w:w="12611" w:type="dxa"/>
            <w:gridSpan w:val="2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843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910A8" w:rsidRDefault="001910A8" w:rsidP="001910A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0A8" w:rsidRDefault="001910A8" w:rsidP="001910A8">
      <w:p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910A8" w:rsidRDefault="001910A8" w:rsidP="001910A8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910A8" w:rsidRDefault="001910A8" w:rsidP="001910A8">
      <w:pPr>
        <w:spacing w:after="200" w:line="276" w:lineRule="auto"/>
        <w:jc w:val="both"/>
        <w:rPr>
          <w:rFonts w:ascii="Times New Roman" w:eastAsia="Times New Roman" w:hAnsi="Times New Roman" w:cs="Times New Roman"/>
          <w:i/>
        </w:rPr>
        <w:sectPr w:rsidR="001910A8">
          <w:pgSz w:w="16838" w:h="11906" w:orient="landscape"/>
          <w:pgMar w:top="851" w:right="1134" w:bottom="851" w:left="992" w:header="709" w:footer="709" w:gutter="0"/>
          <w:cols w:space="720"/>
          <w:docGrid w:linePitch="312"/>
        </w:sectPr>
      </w:pPr>
    </w:p>
    <w:p w:rsidR="001910A8" w:rsidRDefault="001910A8" w:rsidP="001910A8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bookmarkStart w:id="4" w:name="_Toc129703256"/>
      <w:r>
        <w:rPr>
          <w:rFonts w:ascii="Times New Roman" w:hAnsi="Times New Roman" w:cs="Times New Roman"/>
          <w:sz w:val="28"/>
          <w:szCs w:val="28"/>
        </w:rPr>
        <w:lastRenderedPageBreak/>
        <w:t>3. УСЛОВИЯ РЕАЛИЗАЦИИ ПРОГРАММЫ ОБЩЕОБРАЗОВАТЕЛЬНОЙ ДИСЦИПЛИН</w:t>
      </w:r>
      <w:bookmarkEnd w:id="4"/>
    </w:p>
    <w:p w:rsidR="001910A8" w:rsidRDefault="001910A8" w:rsidP="001910A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1910A8" w:rsidRDefault="001910A8" w:rsidP="001910A8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3.1. Для реализации программы дисциплины должны быть предусмотрены следующие специальные помещения: </w:t>
      </w: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Кабинет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биологии  </w:t>
      </w:r>
      <w:r>
        <w:rPr>
          <w:rFonts w:ascii="Times New Roman" w:eastAsia="Times New Roman" w:hAnsi="Times New Roman" w:cs="Times New Roman"/>
          <w:sz w:val="28"/>
          <w:szCs w:val="28"/>
        </w:rPr>
        <w:t>оснащенный оборудованием: мебель, доска, мел, наглядные пособия (комплекты учебных таблиц, плакатов)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техническими средствами обучения: компьютер с устройствами воспроизведения звука, принтер, мультимедиа-проектор с экраном.</w:t>
      </w: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Лаборатория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оснащенная оборудованием для проведения занятий: микроскопы, секундомер, тонометр, лабораторная посуда (пробирки, подставки для пробирок, пинцеты, песок, ступки с пестиками, предметные и покровные стекла, стеклянные палочки, фильтровальная бумага (салфетки), стаканы) гипертонический раствор хлорида натрия, 3%-ный раствор пероксида водорода, раствор йода в йодистом калии, глицерин, клубни картофеля, лист элодеи канадской, плод рябины обыкновенной (рябины или томата), лук репчатый, разведенные в воде дрожжи); </w:t>
      </w:r>
    </w:p>
    <w:p w:rsidR="001910A8" w:rsidRDefault="001910A8" w:rsidP="001910A8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:rsidR="001910A8" w:rsidRDefault="001910A8" w:rsidP="001910A8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5" w:name="_Hlk120782426"/>
      <w:r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образовательной организации должен иметь п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ечатные и/или электронные образовательные и информационные ресурсы, рекомендованные для использования в образовательном процессе, не старше пяти лет с момента издания. </w:t>
      </w: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6" w:name="_Hlk120781305"/>
      <w:bookmarkStart w:id="7" w:name="_Hlk120780419"/>
      <w:bookmarkStart w:id="8" w:name="_Hlk120781324"/>
      <w:bookmarkStart w:id="9" w:name="_Hlk120716574"/>
      <w:r>
        <w:rPr>
          <w:rFonts w:ascii="Times New Roman" w:eastAsia="Times New Roman" w:hAnsi="Times New Roman" w:cs="Times New Roman"/>
          <w:sz w:val="28"/>
          <w:szCs w:val="28"/>
        </w:rPr>
        <w:t>Рекомендуемые печатные издания по реализации общеобразовательной</w:t>
      </w:r>
      <w:bookmarkEnd w:id="6"/>
      <w:r>
        <w:rPr>
          <w:rFonts w:ascii="Times New Roman" w:eastAsia="Times New Roman" w:hAnsi="Times New Roman" w:cs="Times New Roman"/>
          <w:sz w:val="28"/>
          <w:szCs w:val="28"/>
        </w:rPr>
        <w:t xml:space="preserve"> дисциплины</w:t>
      </w:r>
      <w:bookmarkEnd w:id="7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End w:id="8"/>
      <w:r>
        <w:rPr>
          <w:rFonts w:ascii="Times New Roman" w:eastAsia="Times New Roman" w:hAnsi="Times New Roman" w:cs="Times New Roman"/>
          <w:sz w:val="28"/>
          <w:szCs w:val="28"/>
        </w:rPr>
        <w:t>представлены в методических рекомендациях по организации обучения</w:t>
      </w:r>
      <w:bookmarkEnd w:id="5"/>
      <w:bookmarkEnd w:id="9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910A8" w:rsidRDefault="001910A8" w:rsidP="001910A8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</w:rPr>
        <w:sectPr w:rsidR="001910A8">
          <w:pgSz w:w="11906" w:h="16838"/>
          <w:pgMar w:top="851" w:right="1134" w:bottom="851" w:left="992" w:header="709" w:footer="709" w:gutter="0"/>
          <w:cols w:space="720"/>
          <w:docGrid w:linePitch="312"/>
        </w:sectPr>
      </w:pPr>
    </w:p>
    <w:p w:rsidR="001910A8" w:rsidRDefault="001910A8" w:rsidP="001910A8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10" w:name="_Toc129703257"/>
      <w:r>
        <w:rPr>
          <w:rFonts w:ascii="Times New Roman" w:hAnsi="Times New Roman" w:cs="Times New Roman"/>
          <w:sz w:val="28"/>
          <w:szCs w:val="28"/>
        </w:rPr>
        <w:lastRenderedPageBreak/>
        <w:t>4. КОНТРОЛЬ И ОЦЕНКА РЕЗУЛЬТАТОВ ОСВОЕНИЯ ОБЩЕОБРАЗОВАТЕЛЬНОЙ ДИСЦИПЛИНЫ</w:t>
      </w:r>
      <w:bookmarkEnd w:id="10"/>
    </w:p>
    <w:p w:rsidR="001910A8" w:rsidRDefault="001910A8" w:rsidP="001910A8">
      <w:pPr>
        <w:spacing w:after="0" w:line="276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910A8" w:rsidRDefault="001910A8" w:rsidP="001910A8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Контроль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 оценка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результатов освоения общеобразовательной дисциплины раскрываются через дисциплинарные результаты, направленные на формирование общих и профессиональных компетенций по разделам и темам содержания учебного материала.</w:t>
      </w:r>
    </w:p>
    <w:tbl>
      <w:tblPr>
        <w:tblW w:w="96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251"/>
        <w:gridCol w:w="3370"/>
        <w:gridCol w:w="4024"/>
      </w:tblGrid>
      <w:tr w:rsidR="001910A8" w:rsidTr="005268F3">
        <w:trPr>
          <w:jc w:val="center"/>
        </w:trPr>
        <w:tc>
          <w:tcPr>
            <w:tcW w:w="2251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Общая компетенция</w:t>
            </w:r>
          </w:p>
        </w:tc>
        <w:tc>
          <w:tcPr>
            <w:tcW w:w="3370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Раздел/Тема</w:t>
            </w:r>
          </w:p>
        </w:tc>
        <w:tc>
          <w:tcPr>
            <w:tcW w:w="4024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Тип оценочных мероприятий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1. Клетка – структурно-функциональная единица живого</w:t>
            </w:r>
          </w:p>
        </w:tc>
        <w:tc>
          <w:tcPr>
            <w:tcW w:w="4024" w:type="dxa"/>
          </w:tcPr>
          <w:p w:rsidR="001910A8" w:rsidRDefault="001910A8" w:rsidP="005268F3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«Молекулярный уровень организации живого»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 как наука. Общая характеристика жизни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описанием методов микроскопирования с их достоинствами и недостатками.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«Вклад ученых в развитие биологии»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сравнительной таблицы сходства и различий живого и не живого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Структурно-функциональная организация клеток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 по вопросам лекции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по классификации клеток и их строению на про- и эукариотических и по царствам в мини группах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лабораторных работ: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«Строение клетки (растения, животные, грибы) и клеточные включения (крахмал, каротиноиды, хлоропласты, хромопласты)»</w:t>
            </w:r>
          </w:p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занятие. Представление устных сообщений с презентацией, подготовленных по перечню источников, рекомендованных преподавателем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Структурно-функциональные факторы наследственности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последовательности нуклеотидов, аминокислот в норме и в случае изменения последовательности нуклеотидов ДНК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Обмен веществ и превращение энергии в клетке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Заполнение сравнительной таблицы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характеристик типов обмена веществ 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Жизненный цикл клетки. Митоз. Мейоз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по вопросам лекции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жизненного цикла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2. Строение и функции организма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Контрольная работа “С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троение и функции организма”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организма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ментальной карты тканей, органов и систем органов организмов (растения, животные, человек) с краткой характеристикой их функций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размножения организмов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 с краткой характеристикой и примерами форм размножения организмов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Онтогенез растений, животных и человека</w:t>
            </w:r>
          </w:p>
        </w:tc>
        <w:tc>
          <w:tcPr>
            <w:tcW w:w="4024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с характеристикой этапов онтогенеза отдельной группой животных и человека по микрогруппам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Тест/опрос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жизненных циклов растений по отделам (моховидные, хвощевидные, папоротниковидные, голосеменные, покрытосеменные)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наследования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вопросам лекции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моно-, ди-, полигибридном и анализирующем скрещивании, составление генотипических схем скрещивания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</w:tc>
        <w:tc>
          <w:tcPr>
            <w:tcW w:w="3370" w:type="dxa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Сцепленное наследование признаков</w:t>
            </w:r>
          </w:p>
        </w:tc>
        <w:tc>
          <w:tcPr>
            <w:tcW w:w="4024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на определение вероятности возникновения наследственных признаков при сцепленном наследовании, составление генотипических схем скрещивания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Закономерности изменчивости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Решение задач на определение типа мутации при передаче наследственных признаков,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составление генотипических схем скрещивания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3. Теория эволюции</w:t>
            </w:r>
          </w:p>
        </w:tc>
        <w:tc>
          <w:tcPr>
            <w:tcW w:w="4024" w:type="dxa"/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 “Теоретические аспекты эволюции жизни на Земле”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эволюционного учения. Микроэволюция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глоссария терминов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развития эволюционного учения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Макроэволюция. Возникновение и развитие жизни на Земле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дискуссия: использование аргументов, биологической терминологии и символики для доказательства родства организмов разных систематических групп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возникновения и развития жизни на Земле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Происхождение человека – антропогенез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ленты времени происхождения человека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</w:tcPr>
          <w:p w:rsidR="001910A8" w:rsidRDefault="001910A8" w:rsidP="005268F3">
            <w:pPr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4. Экология</w:t>
            </w:r>
          </w:p>
        </w:tc>
        <w:tc>
          <w:tcPr>
            <w:tcW w:w="4024" w:type="dxa"/>
          </w:tcPr>
          <w:p w:rsidR="001910A8" w:rsidRDefault="001910A8" w:rsidP="005268F3">
            <w:pPr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Экологические факторы и среды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экологическим факторам и средам жизни организмов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Популяция, сообщества, экосистемы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схем круговорота веществ, используя материалы лекции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практико-ориентированных расчетных заданий по переносу вещества и энергии в экосистемах с составление трофических цепей и пирамид биомассы и энергии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01 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Биосфера - глобальная экологическая система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02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антропогенных факторов на биосферу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“Отходы производства”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07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 социально-экологических факторов на здоровье человека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Оцениваемая дискуссия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лабораторной работы на выбор: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"Умственная работоспособность",</w:t>
            </w:r>
          </w:p>
          <w:p w:rsidR="001910A8" w:rsidRDefault="001910A8" w:rsidP="005268F3">
            <w:pPr>
              <w:widowControl w:val="0"/>
              <w:spacing w:after="0" w:line="240" w:lineRule="auto"/>
              <w:ind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"Влияние абиотических факторов на человека (низкие и высокие температуры)"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 5. Биология в жизни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кейса: представление результатов решения кейсов (выступление с презентацией)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в жизни каждого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кейса на анализ информации о научных достижениях в области генетических технологий, клеточной инженерии, пищевых биотехнологий (по группам), представление результатов решения кейсов 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Промышленная биотехнология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развитии промышленной биотехнологий (по группам), представление результатов решения кейсов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Социально-этические аспекты биотехнологий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об этических аспектах развития биотехнологий (по группам), представление результатов решения кейсов</w:t>
            </w:r>
          </w:p>
        </w:tc>
      </w:tr>
      <w:tr w:rsidR="001910A8" w:rsidTr="005268F3">
        <w:trPr>
          <w:jc w:val="center"/>
        </w:trPr>
        <w:tc>
          <w:tcPr>
            <w:tcW w:w="2251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01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 02 </w:t>
            </w:r>
          </w:p>
          <w:p w:rsidR="001910A8" w:rsidRDefault="001910A8" w:rsidP="00526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04</w:t>
            </w:r>
          </w:p>
        </w:tc>
        <w:tc>
          <w:tcPr>
            <w:tcW w:w="3370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Биотехнологии и технические системы</w:t>
            </w:r>
          </w:p>
        </w:tc>
        <w:tc>
          <w:tcPr>
            <w:tcW w:w="4024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910A8" w:rsidRDefault="001910A8" w:rsidP="005268F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кейса на анализ информации о развития биотехнологий с применением технических систем (по группам), представление результатов решения кейсов</w:t>
            </w:r>
          </w:p>
        </w:tc>
      </w:tr>
    </w:tbl>
    <w:p w:rsidR="001910A8" w:rsidRDefault="001910A8" w:rsidP="001910A8">
      <w:pPr>
        <w:spacing w:after="0" w:line="276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910A8" w:rsidRDefault="001910A8" w:rsidP="001910A8">
      <w:pPr>
        <w:shd w:val="clear" w:color="auto" w:fill="FFFFFF"/>
        <w:spacing w:after="24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E06A8" w:rsidRDefault="001E06A8">
      <w:bookmarkStart w:id="11" w:name="_GoBack"/>
      <w:bookmarkEnd w:id="11"/>
    </w:p>
    <w:sectPr w:rsidR="001E06A8">
      <w:pgSz w:w="11906" w:h="16838"/>
      <w:pgMar w:top="1134" w:right="851" w:bottom="992" w:left="851" w:header="709" w:footer="70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58A6" w:rsidRDefault="00CC58A6" w:rsidP="001910A8">
      <w:pPr>
        <w:spacing w:after="0" w:line="240" w:lineRule="auto"/>
      </w:pPr>
      <w:r>
        <w:separator/>
      </w:r>
    </w:p>
  </w:endnote>
  <w:endnote w:type="continuationSeparator" w:id="0">
    <w:p w:rsidR="00CC58A6" w:rsidRDefault="00CC58A6" w:rsidP="00191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Droid Sans">
    <w:charset w:val="00"/>
    <w:family w:val="auto"/>
    <w:pitch w:val="variable"/>
  </w:font>
  <w:font w:name="等线 Light">
    <w:charset w:val="00"/>
    <w:family w:val="auto"/>
    <w:pitch w:val="variable"/>
  </w:font>
  <w:font w:name="OfficinaSansBookC">
    <w:altName w:val="Courier New"/>
    <w:charset w:val="CC"/>
    <w:family w:val="modern"/>
    <w:pitch w:val="variable"/>
    <w:sig w:usb0="00000001" w:usb1="1000004A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113781"/>
      <w:docPartObj>
        <w:docPartGallery w:val="AutoText"/>
        <w:docPartUnique/>
      </w:docPartObj>
    </w:sdtPr>
    <w:sdtContent>
      <w:p w:rsidR="001910A8" w:rsidRDefault="001910A8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21</w:t>
        </w:r>
        <w:r>
          <w:fldChar w:fldCharType="end"/>
        </w:r>
      </w:p>
    </w:sdtContent>
  </w:sdt>
  <w:p w:rsidR="001910A8" w:rsidRDefault="001910A8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3703721"/>
      <w:docPartObj>
        <w:docPartGallery w:val="AutoText"/>
        <w:docPartUnique/>
      </w:docPartObj>
    </w:sdtPr>
    <w:sdtContent>
      <w:p w:rsidR="001910A8" w:rsidRDefault="001910A8">
        <w:pPr>
          <w:pStyle w:val="af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1910A8" w:rsidRDefault="001910A8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58A6" w:rsidRDefault="00CC58A6" w:rsidP="001910A8">
      <w:pPr>
        <w:spacing w:after="0" w:line="240" w:lineRule="auto"/>
      </w:pPr>
      <w:r>
        <w:separator/>
      </w:r>
    </w:p>
  </w:footnote>
  <w:footnote w:type="continuationSeparator" w:id="0">
    <w:p w:rsidR="00CC58A6" w:rsidRDefault="00CC58A6" w:rsidP="001910A8">
      <w:pPr>
        <w:spacing w:after="0" w:line="240" w:lineRule="auto"/>
      </w:pPr>
      <w:r>
        <w:continuationSeparator/>
      </w:r>
    </w:p>
  </w:footnote>
  <w:footnote w:id="1">
    <w:p w:rsidR="001910A8" w:rsidRDefault="001910A8" w:rsidP="001910A8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Указываются личностные и метапредметные результаты из ФГОС СОО (в последней редакции от 12.08.2022), формируемые общеобразовательной дисциплиной</w:t>
      </w:r>
    </w:p>
  </w:footnote>
  <w:footnote w:id="2">
    <w:p w:rsidR="001910A8" w:rsidRDefault="001910A8" w:rsidP="001910A8">
      <w:pPr>
        <w:spacing w:before="240" w:after="240" w:line="276" w:lineRule="auto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>Дисциплинарные (предметные) результаты указываются в соответствии с ФГОС СОО (в последней редакции от 12.08.2022)</w:t>
      </w:r>
    </w:p>
    <w:p w:rsidR="001910A8" w:rsidRDefault="001910A8" w:rsidP="001910A8">
      <w:pPr>
        <w:spacing w:after="0" w:line="240" w:lineRule="auto"/>
        <w:rPr>
          <w:sz w:val="20"/>
          <w:szCs w:val="20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E2FBB"/>
    <w:multiLevelType w:val="hybridMultilevel"/>
    <w:tmpl w:val="DF708F20"/>
    <w:lvl w:ilvl="0" w:tplc="298C4AA4">
      <w:start w:val="1"/>
      <w:numFmt w:val="decimal"/>
      <w:lvlRestart w:val="0"/>
      <w:lvlText w:val="%1."/>
      <w:lvlJc w:val="left"/>
      <w:pPr>
        <w:tabs>
          <w:tab w:val="num" w:pos="0"/>
        </w:tabs>
        <w:ind w:left="1353" w:hanging="360"/>
      </w:pPr>
      <w:rPr>
        <w:rFonts w:hint="default"/>
        <w:b w:val="0"/>
      </w:rPr>
    </w:lvl>
    <w:lvl w:ilvl="1" w:tplc="D7D49B14">
      <w:start w:val="1"/>
      <w:numFmt w:val="lowerLetter"/>
      <w:lvlText w:val="%2."/>
      <w:lvlJc w:val="left"/>
      <w:pPr>
        <w:tabs>
          <w:tab w:val="num" w:pos="0"/>
        </w:tabs>
        <w:ind w:left="2073" w:hanging="360"/>
      </w:pPr>
    </w:lvl>
    <w:lvl w:ilvl="2" w:tplc="DC60DEA8">
      <w:start w:val="1"/>
      <w:numFmt w:val="lowerRoman"/>
      <w:lvlText w:val="%3."/>
      <w:lvlJc w:val="right"/>
      <w:pPr>
        <w:tabs>
          <w:tab w:val="num" w:pos="0"/>
        </w:tabs>
        <w:ind w:left="2793" w:hanging="180"/>
      </w:pPr>
    </w:lvl>
    <w:lvl w:ilvl="3" w:tplc="567AE66E">
      <w:start w:val="1"/>
      <w:numFmt w:val="decimal"/>
      <w:lvlText w:val="%4."/>
      <w:lvlJc w:val="left"/>
      <w:pPr>
        <w:tabs>
          <w:tab w:val="num" w:pos="0"/>
        </w:tabs>
        <w:ind w:left="3513" w:hanging="360"/>
      </w:pPr>
    </w:lvl>
    <w:lvl w:ilvl="4" w:tplc="CB4216D0">
      <w:start w:val="1"/>
      <w:numFmt w:val="lowerLetter"/>
      <w:lvlText w:val="%5."/>
      <w:lvlJc w:val="left"/>
      <w:pPr>
        <w:tabs>
          <w:tab w:val="num" w:pos="0"/>
        </w:tabs>
        <w:ind w:left="4233" w:hanging="360"/>
      </w:pPr>
    </w:lvl>
    <w:lvl w:ilvl="5" w:tplc="9C5AA656">
      <w:start w:val="1"/>
      <w:numFmt w:val="lowerRoman"/>
      <w:lvlText w:val="%6."/>
      <w:lvlJc w:val="right"/>
      <w:pPr>
        <w:tabs>
          <w:tab w:val="num" w:pos="0"/>
        </w:tabs>
        <w:ind w:left="4953" w:hanging="180"/>
      </w:pPr>
    </w:lvl>
    <w:lvl w:ilvl="6" w:tplc="E1D8AB2C">
      <w:start w:val="1"/>
      <w:numFmt w:val="decimal"/>
      <w:lvlText w:val="%7."/>
      <w:lvlJc w:val="left"/>
      <w:pPr>
        <w:tabs>
          <w:tab w:val="num" w:pos="0"/>
        </w:tabs>
        <w:ind w:left="5673" w:hanging="360"/>
      </w:pPr>
    </w:lvl>
    <w:lvl w:ilvl="7" w:tplc="2F7E5EF6">
      <w:start w:val="1"/>
      <w:numFmt w:val="lowerLetter"/>
      <w:lvlText w:val="%8."/>
      <w:lvlJc w:val="left"/>
      <w:pPr>
        <w:tabs>
          <w:tab w:val="num" w:pos="0"/>
        </w:tabs>
        <w:ind w:left="6393" w:hanging="360"/>
      </w:pPr>
    </w:lvl>
    <w:lvl w:ilvl="8" w:tplc="84B8FCF0">
      <w:start w:val="1"/>
      <w:numFmt w:val="lowerRoman"/>
      <w:lvlText w:val="%9."/>
      <w:lvlJc w:val="right"/>
      <w:pPr>
        <w:tabs>
          <w:tab w:val="num" w:pos="0"/>
        </w:tabs>
        <w:ind w:left="7113" w:hanging="180"/>
      </w:pPr>
    </w:lvl>
  </w:abstractNum>
  <w:abstractNum w:abstractNumId="1" w15:restartNumberingAfterBreak="0">
    <w:nsid w:val="1B694DF1"/>
    <w:multiLevelType w:val="multilevel"/>
    <w:tmpl w:val="1B500F32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abstractNum w:abstractNumId="2" w15:restartNumberingAfterBreak="0">
    <w:nsid w:val="7AFA1306"/>
    <w:multiLevelType w:val="multilevel"/>
    <w:tmpl w:val="F8EE6046"/>
    <w:lvl w:ilvl="0">
      <w:start w:val="1"/>
      <w:numFmt w:val="decimal"/>
      <w:lvlRestart w:val="0"/>
      <w:lvlText w:val="%1."/>
      <w:lvlJc w:val="left"/>
      <w:pPr>
        <w:tabs>
          <w:tab w:val="num" w:pos="0"/>
        </w:tabs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F9B"/>
    <w:rsid w:val="001910A8"/>
    <w:rsid w:val="001E06A8"/>
    <w:rsid w:val="007E2F9B"/>
    <w:rsid w:val="00CC5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5399BC-25C3-4490-9F23-F65244D41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910A8"/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1910A8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1910A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1910A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1910A8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1910A8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1910A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910A8"/>
    <w:rPr>
      <w:rFonts w:ascii="Calibri" w:eastAsia="Calibri" w:hAnsi="Calibri" w:cs="Calibri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1910A8"/>
    <w:rPr>
      <w:rFonts w:ascii="Calibri" w:eastAsia="Calibri" w:hAnsi="Calibri" w:cs="Calibri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1910A8"/>
    <w:rPr>
      <w:rFonts w:ascii="Calibri" w:eastAsia="Calibri" w:hAnsi="Calibri" w:cs="Calibri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1910A8"/>
    <w:rPr>
      <w:rFonts w:ascii="Calibri" w:eastAsia="Calibri" w:hAnsi="Calibri" w:cs="Calibri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1910A8"/>
    <w:rPr>
      <w:rFonts w:ascii="Calibri" w:eastAsia="Calibri" w:hAnsi="Calibri" w:cs="Calibri"/>
      <w:b/>
      <w:lang w:eastAsia="ru-RU"/>
    </w:rPr>
  </w:style>
  <w:style w:type="character" w:customStyle="1" w:styleId="60">
    <w:name w:val="Заголовок 6 Знак"/>
    <w:basedOn w:val="a0"/>
    <w:link w:val="6"/>
    <w:rsid w:val="001910A8"/>
    <w:rPr>
      <w:rFonts w:ascii="Calibri" w:eastAsia="Calibri" w:hAnsi="Calibri" w:cs="Calibri"/>
      <w:b/>
      <w:sz w:val="20"/>
      <w:szCs w:val="20"/>
      <w:lang w:eastAsia="ru-RU"/>
    </w:rPr>
  </w:style>
  <w:style w:type="paragraph" w:styleId="a3">
    <w:name w:val="Title"/>
    <w:basedOn w:val="a"/>
    <w:next w:val="a"/>
    <w:link w:val="a4"/>
    <w:rsid w:val="001910A8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Заголовок Знак"/>
    <w:basedOn w:val="a0"/>
    <w:link w:val="a3"/>
    <w:rsid w:val="001910A8"/>
    <w:rPr>
      <w:rFonts w:ascii="Calibri" w:eastAsia="Calibri" w:hAnsi="Calibri" w:cs="Calibri"/>
      <w:b/>
      <w:sz w:val="72"/>
      <w:szCs w:val="72"/>
      <w:lang w:eastAsia="ru-RU"/>
    </w:rPr>
  </w:style>
  <w:style w:type="paragraph" w:styleId="a5">
    <w:name w:val="footnote text"/>
    <w:basedOn w:val="a"/>
    <w:link w:val="a6"/>
    <w:rsid w:val="001910A8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rsid w:val="001910A8"/>
    <w:rPr>
      <w:rFonts w:ascii="Calibri" w:eastAsia="Calibri" w:hAnsi="Calibri" w:cs="Calibri"/>
      <w:sz w:val="20"/>
      <w:szCs w:val="20"/>
      <w:lang w:eastAsia="ru-RU"/>
    </w:rPr>
  </w:style>
  <w:style w:type="character" w:styleId="a7">
    <w:name w:val="footnote reference"/>
    <w:rsid w:val="001910A8"/>
    <w:rPr>
      <w:rFonts w:cs="Times New Roman"/>
      <w:vertAlign w:val="superscript"/>
    </w:rPr>
  </w:style>
  <w:style w:type="character" w:styleId="a8">
    <w:name w:val="Emphasis"/>
    <w:rsid w:val="001910A8"/>
    <w:rPr>
      <w:rFonts w:cs="Times New Roman"/>
      <w:i/>
    </w:rPr>
  </w:style>
  <w:style w:type="paragraph" w:styleId="a9">
    <w:name w:val="Balloon Text"/>
    <w:basedOn w:val="a"/>
    <w:link w:val="aa"/>
    <w:rsid w:val="001910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rsid w:val="001910A8"/>
    <w:rPr>
      <w:rFonts w:ascii="Segoe UI" w:eastAsia="Calibri" w:hAnsi="Segoe UI" w:cs="Segoe UI"/>
      <w:sz w:val="18"/>
      <w:szCs w:val="18"/>
      <w:lang w:eastAsia="ru-RU"/>
    </w:rPr>
  </w:style>
  <w:style w:type="paragraph" w:styleId="ab">
    <w:name w:val="endnote text"/>
    <w:basedOn w:val="a"/>
    <w:link w:val="ac"/>
    <w:rsid w:val="001910A8"/>
    <w:pPr>
      <w:spacing w:after="0" w:line="240" w:lineRule="auto"/>
    </w:pPr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rsid w:val="001910A8"/>
    <w:rPr>
      <w:rFonts w:ascii="Calibri" w:eastAsia="Calibri" w:hAnsi="Calibri" w:cs="Calibri"/>
      <w:sz w:val="20"/>
      <w:szCs w:val="20"/>
      <w:lang w:eastAsia="ru-RU"/>
    </w:rPr>
  </w:style>
  <w:style w:type="character" w:styleId="ad">
    <w:name w:val="endnote reference"/>
    <w:basedOn w:val="a0"/>
    <w:rsid w:val="001910A8"/>
    <w:rPr>
      <w:vertAlign w:val="superscript"/>
    </w:rPr>
  </w:style>
  <w:style w:type="paragraph" w:customStyle="1" w:styleId="11">
    <w:name w:val="Абзац списка1"/>
    <w:basedOn w:val="a"/>
    <w:rsid w:val="001910A8"/>
    <w:pPr>
      <w:ind w:left="720"/>
      <w:contextualSpacing/>
    </w:pPr>
  </w:style>
  <w:style w:type="paragraph" w:styleId="ae">
    <w:name w:val="Subtitle"/>
    <w:basedOn w:val="a"/>
    <w:next w:val="a"/>
    <w:link w:val="af"/>
    <w:rsid w:val="001910A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">
    <w:name w:val="Подзаголовок Знак"/>
    <w:basedOn w:val="a0"/>
    <w:link w:val="ae"/>
    <w:rsid w:val="001910A8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customStyle="1" w:styleId="12">
    <w:name w:val="Заголовок оглавления1"/>
    <w:basedOn w:val="1"/>
    <w:next w:val="a"/>
    <w:rsid w:val="001910A8"/>
    <w:pPr>
      <w:spacing w:before="240" w:after="0"/>
      <w:outlineLvl w:val="9"/>
    </w:pPr>
    <w:rPr>
      <w:rFonts w:ascii="Droid Sans" w:eastAsia="等线 Light" w:hAnsi="Droid Sans" w:cs="Times New Roman"/>
      <w:b w:val="0"/>
      <w:color w:val="2F5496"/>
      <w:sz w:val="32"/>
      <w:szCs w:val="32"/>
    </w:rPr>
  </w:style>
  <w:style w:type="paragraph" w:styleId="13">
    <w:name w:val="toc 1"/>
    <w:basedOn w:val="a"/>
    <w:next w:val="a"/>
    <w:autoRedefine/>
    <w:rsid w:val="001910A8"/>
    <w:pPr>
      <w:spacing w:after="100"/>
    </w:pPr>
  </w:style>
  <w:style w:type="character" w:styleId="af0">
    <w:name w:val="Hyperlink"/>
    <w:basedOn w:val="a0"/>
    <w:rsid w:val="001910A8"/>
    <w:rPr>
      <w:color w:val="0563C1"/>
      <w:u w:val="single"/>
    </w:rPr>
  </w:style>
  <w:style w:type="paragraph" w:styleId="af1">
    <w:name w:val="header"/>
    <w:basedOn w:val="a"/>
    <w:link w:val="af2"/>
    <w:rsid w:val="00191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rsid w:val="001910A8"/>
    <w:rPr>
      <w:rFonts w:ascii="Calibri" w:eastAsia="Calibri" w:hAnsi="Calibri" w:cs="Calibri"/>
      <w:lang w:eastAsia="ru-RU"/>
    </w:rPr>
  </w:style>
  <w:style w:type="paragraph" w:styleId="af3">
    <w:name w:val="footer"/>
    <w:basedOn w:val="a"/>
    <w:link w:val="af4"/>
    <w:rsid w:val="001910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rsid w:val="001910A8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5675</Words>
  <Characters>32348</Characters>
  <Application>Microsoft Office Word</Application>
  <DocSecurity>0</DocSecurity>
  <Lines>269</Lines>
  <Paragraphs>75</Paragraphs>
  <ScaleCrop>false</ScaleCrop>
  <Company/>
  <LinksUpToDate>false</LinksUpToDate>
  <CharactersWithSpaces>37948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2025-09-30T05:40:00Z</dcterms:created>
  <dcterms:modified xsi:type="dcterms:W3CDTF">2025-09-30T05:40:00Z</dcterms:modified>
</cp:coreProperties>
</file>