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600" w:rsidRDefault="005A0600" w:rsidP="005A0600">
      <w:pPr>
        <w:rPr>
          <w:rFonts w:ascii="OfficinaSansBookC" w:eastAsia="Times New Roman" w:hAnsi="OfficinaSansBookC" w:cs="Times New Roman"/>
          <w:sz w:val="28"/>
          <w:szCs w:val="28"/>
          <w:lang w:val="en-US"/>
        </w:rPr>
      </w:pPr>
    </w:p>
    <w:p w:rsidR="005A0600" w:rsidRDefault="005A0600" w:rsidP="005A0600">
      <w:pPr>
        <w:rPr>
          <w:rFonts w:ascii="OfficinaSansBookC" w:eastAsia="Times New Roman" w:hAnsi="OfficinaSansBookC" w:cs="Times New Roman"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ПРИМЕРНАЯ РАБОЧАЯ ПРОГРАММА </w:t>
      </w: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общеобразовательной дисциплины</w:t>
      </w: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«Биология» </w:t>
      </w:r>
    </w:p>
    <w:p w:rsidR="005A0600" w:rsidRDefault="005A0600" w:rsidP="005A06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специальность 44.02.02 Преподавание в начальных классах</w:t>
      </w:r>
    </w:p>
    <w:p w:rsidR="005A0600" w:rsidRDefault="005A0600" w:rsidP="005A0600">
      <w:pPr>
        <w:widowControl w:val="0"/>
        <w:autoSpaceDE w:val="0"/>
        <w:autoSpaceDN w:val="0"/>
        <w:spacing w:after="0" w:line="276" w:lineRule="auto"/>
        <w:rPr>
          <w:rFonts w:ascii="OfficinaSansBookC" w:hAnsi="OfficinaSansBookC" w:cs="Times New Roman"/>
          <w:sz w:val="28"/>
          <w:szCs w:val="28"/>
          <w:lang w:eastAsia="en-US"/>
        </w:rPr>
      </w:pPr>
      <w:bookmarkStart w:id="0" w:name="_Hlk125110444"/>
    </w:p>
    <w:p w:rsidR="005A0600" w:rsidRDefault="005A0600" w:rsidP="005A0600">
      <w:pPr>
        <w:widowControl w:val="0"/>
        <w:autoSpaceDE w:val="0"/>
        <w:autoSpaceDN w:val="0"/>
        <w:spacing w:after="0" w:line="276" w:lineRule="auto"/>
        <w:rPr>
          <w:rFonts w:ascii="OfficinaSansBookC" w:hAnsi="OfficinaSansBookC" w:cs="Times New Roman"/>
          <w:sz w:val="28"/>
          <w:szCs w:val="28"/>
          <w:lang w:eastAsia="en-US"/>
        </w:rPr>
      </w:pPr>
    </w:p>
    <w:bookmarkEnd w:id="0"/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Default="005A0600" w:rsidP="005A060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  <w:r w:rsidRPr="00C669D7">
        <w:rPr>
          <w:rFonts w:ascii="Times New Roman" w:hAnsi="Times New Roman" w:cs="Times New Roman"/>
          <w:sz w:val="28"/>
          <w:szCs w:val="28"/>
          <w:lang w:eastAsia="en-US"/>
        </w:rPr>
        <w:t>2025г</w:t>
      </w:r>
      <w:r>
        <w:rPr>
          <w:rFonts w:ascii="Times New Roman" w:hAnsi="Times New Roman" w:cs="Times New Roman"/>
          <w:sz w:val="28"/>
          <w:szCs w:val="28"/>
          <w:lang w:eastAsia="en-US"/>
        </w:rPr>
        <w:t>.</w:t>
      </w: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Pr="00C669D7" w:rsidRDefault="005A0600" w:rsidP="005A0600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Утверждена на заседании</w:t>
      </w: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методической комиссии Общеобразовательных дисциплин</w:t>
      </w: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Протокол №_____от «_____»_____________20____г.</w:t>
      </w: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Руководитель МК  Демидова Е.М.     /_________/</w:t>
      </w: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Утверждена: </w:t>
      </w: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зам.директора по УР  Дружинина Ю. В/_________/</w:t>
      </w:r>
    </w:p>
    <w:p w:rsidR="005A0600" w:rsidRDefault="005A0600" w:rsidP="005A060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м.п.</w:t>
      </w: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5A0600" w:rsidRDefault="005A0600" w:rsidP="005A060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Общая характеристика рабочей программы общеобразовательной дисциплины «Биология»…………………………………………………4</w:t>
      </w:r>
    </w:p>
    <w:p w:rsidR="005A0600" w:rsidRDefault="005A0600" w:rsidP="005A0600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Структура и содержание общеобразовательной дисциплины………………………………………………………………11 </w:t>
      </w:r>
    </w:p>
    <w:p w:rsidR="005A0600" w:rsidRDefault="005A0600" w:rsidP="005A0600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Условия реализации программы общеобразовательной дисциплины..21 </w:t>
      </w:r>
    </w:p>
    <w:p w:rsidR="005A0600" w:rsidRDefault="005A0600" w:rsidP="005A0600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Контроль и оценка результатов освоения общеобразовательной дисциплины……………………………………………………………….22 </w:t>
      </w:r>
    </w:p>
    <w:p w:rsidR="005A0600" w:rsidRDefault="005A0600" w:rsidP="005A0600"/>
    <w:p w:rsidR="005A0600" w:rsidRDefault="005A0600" w:rsidP="005A0600">
      <w:pPr>
        <w:spacing w:after="0" w:line="276" w:lineRule="auto"/>
        <w:rPr>
          <w:rFonts w:ascii="OfficinaSansBookC" w:eastAsia="Times New Roman" w:hAnsi="OfficinaSansBookC" w:cs="Times New Roman"/>
          <w:bCs/>
          <w:iCs/>
          <w:sz w:val="28"/>
          <w:szCs w:val="28"/>
        </w:rPr>
      </w:pPr>
    </w:p>
    <w:p w:rsidR="005A0600" w:rsidRDefault="005A0600" w:rsidP="005A0600">
      <w:pPr>
        <w:spacing w:after="0" w:line="276" w:lineRule="auto"/>
        <w:rPr>
          <w:rFonts w:ascii="OfficinaSansBookC" w:eastAsia="Times New Roman" w:hAnsi="OfficinaSansBookC" w:cs="Times New Roman"/>
          <w:bCs/>
          <w:iCs/>
          <w:sz w:val="28"/>
          <w:szCs w:val="28"/>
        </w:rPr>
      </w:pPr>
    </w:p>
    <w:p w:rsidR="005A0600" w:rsidRDefault="005A0600" w:rsidP="005A0600">
      <w:pPr>
        <w:pStyle w:val="1"/>
        <w:rPr>
          <w:rFonts w:ascii="Times New Roman" w:hAnsi="Times New Roman" w:cs="Times New Roman"/>
          <w:sz w:val="28"/>
          <w:szCs w:val="28"/>
        </w:rPr>
      </w:pPr>
      <w:r>
        <w:br w:type="page"/>
      </w:r>
      <w:bookmarkStart w:id="1" w:name="_Toc129703254"/>
      <w:r>
        <w:rPr>
          <w:rFonts w:ascii="Times New Roman" w:hAnsi="Times New Roman" w:cs="Times New Roman"/>
          <w:sz w:val="28"/>
          <w:szCs w:val="28"/>
        </w:rPr>
        <w:lastRenderedPageBreak/>
        <w:t>1. ОБЩАЯ ХАРАКТЕРИСТИКА ПРИМЕРНОЙ РАБОЧЕЙ ПРОГРАММЫ ОБЩЕОБРАЗОВАТЕЛЬНОЙ ДИСЦИПЛИНЫ «БИОЛОГИЯ»</w:t>
      </w:r>
      <w:bookmarkEnd w:id="1"/>
    </w:p>
    <w:p w:rsidR="005A0600" w:rsidRDefault="005A0600" w:rsidP="005A06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1.1. Место дисциплины в структуре образовательной программы СПО </w:t>
      </w:r>
    </w:p>
    <w:p w:rsidR="005A0600" w:rsidRDefault="005A0600" w:rsidP="005A060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</w:p>
    <w:p w:rsidR="005A0600" w:rsidRDefault="005A0600" w:rsidP="005A060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Общеобразовательная дисциплина «Биология» изучается на базовом уровне в общеобразовательном цикле учебного плана, основной профессиональной образовательной программы всех укрупненных групп специальностей/профессий за исключением, следующих: 19.00.00, 31.00.00, 32.00.00, 33.00.00, 34.00.00, 35.00.00, 36.00.00, 49.00.00, 54.00.00 (54.02.07). Перечисленным укрупненным группам специальностей/профессий рекомендуется изучать общеобразовательную дисциплину «Биология» в объеме 144 часа. </w:t>
      </w:r>
    </w:p>
    <w:p w:rsidR="005A0600" w:rsidRDefault="005A0600" w:rsidP="005A0600">
      <w:pPr>
        <w:shd w:val="clear" w:color="auto" w:fill="FFFFFF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Трудоемкость дисциплины «Биология» на базовом уровне составляет 72 часа, из которых </w:t>
      </w:r>
      <w:r>
        <w:rPr>
          <w:rFonts w:ascii="Times New Roman" w:eastAsia="Times New Roman" w:hAnsi="Times New Roman" w:cs="Times New Roman"/>
          <w:sz w:val="28"/>
          <w:szCs w:val="28"/>
        </w:rPr>
        <w:t>12 часов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включает профессионально-ориентированное содержание, усиливающее профессиональную составляющую по конкретной профессии или специальности в зависимости от ФГОС СПО профессии/специальности. </w:t>
      </w:r>
    </w:p>
    <w:p w:rsidR="005A0600" w:rsidRDefault="005A0600" w:rsidP="005A0600">
      <w:pPr>
        <w:shd w:val="clear" w:color="auto" w:fill="FFFFFF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Профессионально-ориентированное содержание реализуется в прикладном модуле (раздел 5 “Биология в жизни”) для всех профессий/специальностей на материале кейсов, связанных с анализом информации о развитии и применении биотехнологий по отраслям будущей профессиональной деятельности обучающихся. Кроме того, профессионально-ориентированное содержание учитывается в разделе 4 “Экология” при выполнении лабораторных и практических работ, связанных с будущей профессиональной деятельностью обучающихся.</w:t>
      </w:r>
    </w:p>
    <w:p w:rsidR="005A0600" w:rsidRDefault="005A0600" w:rsidP="005A0600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Период обучения и распределение по семестрам определяет образовательная организация самостоятельно, с учетом логики формирования предметных результатов, общих и профессиональных компетенций, межпредметных связей с другими дисциплинами общеобразовательного и общепрофессионального циклов учебного плана. </w:t>
      </w:r>
    </w:p>
    <w:p w:rsidR="005A0600" w:rsidRDefault="005A0600" w:rsidP="005A0600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A0600" w:rsidRDefault="005A0600" w:rsidP="005A0600">
      <w:pPr>
        <w:spacing w:after="0" w:line="276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1.3. Цели и планируемые результаты освоения дисциплины:</w:t>
      </w:r>
    </w:p>
    <w:p w:rsidR="005A0600" w:rsidRDefault="005A0600" w:rsidP="005A0600">
      <w:pPr>
        <w:tabs>
          <w:tab w:val="left" w:pos="301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5A0600" w:rsidRDefault="005A0600" w:rsidP="005A0600">
      <w:pPr>
        <w:shd w:val="clear" w:color="auto" w:fill="FFFFFF"/>
        <w:tabs>
          <w:tab w:val="left" w:pos="851"/>
          <w:tab w:val="left" w:pos="993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sz w:val="28"/>
          <w:szCs w:val="28"/>
        </w:rPr>
        <w:t>: формирование у студентов представления о структурно-функциональной организации живых систем разного ранга как основы принятия решений в отношении объектов живой природы и в производственных ситуациях.</w:t>
      </w:r>
    </w:p>
    <w:p w:rsidR="005A0600" w:rsidRDefault="005A0600" w:rsidP="005A0600">
      <w:pPr>
        <w:tabs>
          <w:tab w:val="left" w:pos="851"/>
          <w:tab w:val="left" w:pos="993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A0600" w:rsidRDefault="005A0600" w:rsidP="005A0600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сформировать понимание строения, многообразия и особенностей живых систем разного уровня организации, закономерностей протекания биологических процессов и явлений в окружающей среде, целостной научной картины мира, взаимосвязи и взаимозависимости естественных наук;</w:t>
      </w:r>
    </w:p>
    <w:p w:rsidR="005A0600" w:rsidRDefault="005A0600" w:rsidP="005A0600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2) развить умения определять живые объекты в природе; проводить наблюдения за экосистемами для выявления естественных и антропогенных изменений, интерпретировать результаты наблюдений,</w:t>
      </w:r>
    </w:p>
    <w:p w:rsidR="005A0600" w:rsidRDefault="005A0600" w:rsidP="005A0600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3) сформировать навыки проведения простейших биологических экспериментальных исследований с соблюдением правил безопасного обращения с объектами и оборудованием;</w:t>
      </w:r>
    </w:p>
    <w:p w:rsidR="005A0600" w:rsidRDefault="005A0600" w:rsidP="005A0600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4) развить умения использовать информацию биологического характера из различных источников;</w:t>
      </w:r>
    </w:p>
    <w:p w:rsidR="005A0600" w:rsidRDefault="005A0600" w:rsidP="005A0600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5) сформировать умения прогнозировать последствия своей деятельности по отношению к окружающей среде, собственному здоровью; обосновывать и соблюдать меры профилактики заболеваний.</w:t>
      </w:r>
    </w:p>
    <w:p w:rsidR="005A0600" w:rsidRDefault="005A0600" w:rsidP="005A0600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6) сформировать понимание значимости достижений биологической науки и технологий в практической деятельности человека, развитии современных медицинских технологий и агробиотехнологий.</w:t>
      </w:r>
    </w:p>
    <w:p w:rsidR="005A0600" w:rsidRDefault="005A0600" w:rsidP="005A0600">
      <w:pPr>
        <w:shd w:val="clear" w:color="auto" w:fill="FFFFFF"/>
        <w:spacing w:after="0" w:line="276" w:lineRule="auto"/>
        <w:ind w:firstLine="566"/>
        <w:jc w:val="both"/>
        <w:rPr>
          <w:rFonts w:ascii="OfficinaSansBookC" w:eastAsia="OfficinaSansBookC" w:hAnsi="OfficinaSansBookC" w:cs="OfficinaSansBookC"/>
          <w:sz w:val="28"/>
          <w:szCs w:val="28"/>
        </w:rPr>
      </w:pPr>
    </w:p>
    <w:p w:rsidR="005A0600" w:rsidRDefault="005A0600" w:rsidP="005A0600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5A0600">
          <w:footerReference w:type="default" r:id="rId7"/>
          <w:footerReference w:type="first" r:id="rId8"/>
          <w:pgSz w:w="11906" w:h="16838"/>
          <w:pgMar w:top="1134" w:right="850" w:bottom="851" w:left="1134" w:header="708" w:footer="708" w:gutter="0"/>
          <w:cols w:space="720"/>
          <w:titlePg/>
          <w:docGrid w:linePitch="299"/>
        </w:sectPr>
      </w:pPr>
    </w:p>
    <w:p w:rsidR="005A0600" w:rsidRDefault="005A0600" w:rsidP="005A0600">
      <w:pPr>
        <w:spacing w:after="0" w:line="36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1.2.2. Планируемые результаты освоения общеобразовательной дисциплины в соответствии с ФГОС СПО и на основе ФГОС СОО </w:t>
      </w:r>
    </w:p>
    <w:tbl>
      <w:tblPr>
        <w:tblW w:w="14850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95"/>
        <w:gridCol w:w="6285"/>
        <w:gridCol w:w="6270"/>
      </w:tblGrid>
      <w:tr w:rsidR="005A0600" w:rsidTr="00F94FB8">
        <w:trPr>
          <w:cantSplit/>
          <w:trHeight w:val="415"/>
        </w:trPr>
        <w:tc>
          <w:tcPr>
            <w:tcW w:w="2295" w:type="dxa"/>
            <w:vMerge w:val="restart"/>
            <w:vAlign w:val="center"/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2" w:name="_heading=h.1fob9te"/>
            <w:bookmarkEnd w:id="2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Код и наименование формируемых компетенций</w:t>
            </w:r>
          </w:p>
        </w:tc>
        <w:tc>
          <w:tcPr>
            <w:tcW w:w="12555" w:type="dxa"/>
            <w:gridSpan w:val="2"/>
            <w:vAlign w:val="center"/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Планируемые результаты освоения дисциплины</w:t>
            </w:r>
          </w:p>
        </w:tc>
      </w:tr>
      <w:tr w:rsidR="005A0600" w:rsidTr="00F94FB8">
        <w:trPr>
          <w:cantSplit/>
          <w:trHeight w:val="563"/>
        </w:trPr>
        <w:tc>
          <w:tcPr>
            <w:tcW w:w="2295" w:type="dxa"/>
            <w:vMerge/>
            <w:vAlign w:val="center"/>
          </w:tcPr>
          <w:p w:rsidR="005A0600" w:rsidRDefault="005A0600" w:rsidP="00F94FB8"/>
        </w:tc>
        <w:tc>
          <w:tcPr>
            <w:tcW w:w="6285" w:type="dxa"/>
            <w:vAlign w:val="center"/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  <w:b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6270" w:type="dxa"/>
            <w:vAlign w:val="center"/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Дисциплинарные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2"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5A0600" w:rsidTr="00F94FB8">
        <w:trPr>
          <w:trHeight w:val="674"/>
        </w:trPr>
        <w:tc>
          <w:tcPr>
            <w:tcW w:w="2295" w:type="dxa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6285" w:type="dxa"/>
          </w:tcPr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части трудового воспитания: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готовность к труду, осознание ценности мастерства, трудолюбие;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интерес к различным сферам профессиональной деятельности,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универсальными учебными познавательными действиями: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базовые логические действия: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самостоятельно формулировать и актуализировать проблему, рассматривать ее всесторонне;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определять цели деятельности, задавать параметры и критерии их достижения;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вносить коррективы в деятельность, оценивать соответствие результатов целям, оценивать риски последствий деятельности;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развивать креативное мышление при решении жизненных проблем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базовые исследовательские действия: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владеть навыками учебно-исследовательской и проектной деятельности, навыками разрешения проблем;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анализировать полученные в ходе решения задачи результаты, критически оценивать их достоверность, прогнозировать изменение в новых условиях;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переносить знания в познавательную и практическую области жизнедеятельности;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уметь интегрировать знания из разных предметных областей;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выдвигать новые идеи, предлагать оригинальные подходы и решения; </w:t>
            </w:r>
          </w:p>
          <w:p w:rsidR="005A0600" w:rsidRDefault="005A0600" w:rsidP="00F94F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способность их использования в познавательной и социальной практике</w:t>
            </w:r>
          </w:p>
        </w:tc>
        <w:tc>
          <w:tcPr>
            <w:tcW w:w="6270" w:type="dxa"/>
          </w:tcPr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сформированность знаний о месте и роли биологии в системе научного знания; функциональной грамотности человека для решения жизненных проблем;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сформированность умения раскрывать содержание основополагающих биологических терминов и понятий: 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жизнь, клетка, ткань, орган, организм, вид, популяция, экосистема, биоценоз, биосфера; 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метаболизм (обмен веществ и превращение энергии), гомеостаз (саморегуляция), биосинтез белка, структурная организация живых систем, дискретность, саморегуляция, самовоспроизведение (репродукция), наследственность, изменчивость, энергозависимость, рост и развитие, уровневая организация; 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сформированность умения раскрывать содержание основополагающих биологических теорий и гипотез: клеточной, хромосомной, мутационной, эволюционной, происхождения жизни и человека;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сформированность умения раскрывать основополагающие биологические законы и закономерности (Г. Менделя, Т. Моргана, Н.И. Вавилова, Э. Геккеля, Ф. Мюллера, К. Бэра), границы их применимости к живым системам;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приобретение опыта применения основных методов научного познания, используемых в биологии: наблюдения и описания живых систем, процессов и явлений; организации и проведения биологического эксперимента, выдвижения гипотез, выявления зависимости между исследуемыми величинами, объяснения полученных результатов и формулирования выводов с использованием научных понятий, теорий и законов;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сформированность умения выделять существенные признаки вирусов, клеток прокариот и эукариот; одноклеточных и многоклеточных организмов, видов, биогеоценозов и экосистем;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особенности процессов обмена веществ и превращения энергии в клетке, фотосинтеза, пластического и энергетического обмена, хемосинтеза, митоза, мейоза, оплодотворения, развития и размножения  индивидуального развития организма (онтогенеза), борьбы за существование, естественного отбора, видообразования, приспособленности организмов к среде обитания, влияния компонентов экосистем, антропогенных изменений в экосистемах своей местности,  круговорота веществ и превращение энергии в биосфере; 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сформированность умения решать биологические задачи, составлять генотипические схемы скрещивания для разных типов наследования признаков у организмов, составлять </w:t>
            </w: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схемы переноса веществ и энергии в экосистемах (цепи питания, пищевые сети)</w:t>
            </w:r>
          </w:p>
        </w:tc>
      </w:tr>
      <w:tr w:rsidR="005A0600" w:rsidTr="00F94FB8">
        <w:trPr>
          <w:trHeight w:val="674"/>
        </w:trPr>
        <w:tc>
          <w:tcPr>
            <w:tcW w:w="2295" w:type="dxa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6285" w:type="dxa"/>
          </w:tcPr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области ценности научного познания: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универсальными учебными познавательными действиями: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в) работа с информацией: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оценивать достоверность, легитимность информации, ее соответствие правовым и морально-этическим нормам;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5A0600" w:rsidRDefault="005A0600" w:rsidP="00F94F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владеть навыками распознавания и защиты информации, информационной безопасности личности</w:t>
            </w:r>
          </w:p>
        </w:tc>
        <w:tc>
          <w:tcPr>
            <w:tcW w:w="6270" w:type="dxa"/>
          </w:tcPr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сформированность умений критически оценивать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материалы); интерпретировать этические аспекты современных исследований в биологии, медицине, биотехнологии; рассматривать глобальные экологические проблемы современности, формировать по отношению к ним собственную позицию;</w:t>
            </w:r>
          </w:p>
          <w:p w:rsidR="005A0600" w:rsidRDefault="005A0600" w:rsidP="00F94FB8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сформированность умений создавать собственные письменные и устные сообщения на основе биологической информации из нескольких источников, грамотно использовать понятийный аппарат биологии</w:t>
            </w:r>
          </w:p>
        </w:tc>
      </w:tr>
      <w:tr w:rsidR="005A0600" w:rsidTr="00F94FB8">
        <w:trPr>
          <w:trHeight w:val="674"/>
        </w:trPr>
        <w:tc>
          <w:tcPr>
            <w:tcW w:w="2295" w:type="dxa"/>
          </w:tcPr>
          <w:p w:rsidR="005A0600" w:rsidRDefault="005A0600" w:rsidP="00F94F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04. Эффективно взаимодействовать и работать в коллективе и команде</w:t>
            </w:r>
          </w:p>
        </w:tc>
        <w:tc>
          <w:tcPr>
            <w:tcW w:w="6285" w:type="dxa"/>
          </w:tcPr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готовность к саморазвитию, самостоятельности и самоопределению;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-овладение навыками учебно-исследовательской, проектной и социальной деятельности;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Овладение универсальными коммуникативными действиями: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б)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совместная деятельность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и использовать преимущества командной и индивидуальной работы;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Овладение универсальными регулятивными действиями: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принятие себя и других людей: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принимать мотивы и аргументы других людей при анализе результатов деятельности;</w:t>
            </w:r>
          </w:p>
          <w:p w:rsidR="005A0600" w:rsidRDefault="005A0600" w:rsidP="00F94FB8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признавать свое право и право других людей на ошибки;</w:t>
            </w:r>
          </w:p>
          <w:p w:rsidR="005A0600" w:rsidRDefault="005A0600" w:rsidP="00F94F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развивать способность понимать мир с позиции другого человека</w:t>
            </w:r>
          </w:p>
        </w:tc>
        <w:tc>
          <w:tcPr>
            <w:tcW w:w="6270" w:type="dxa"/>
          </w:tcPr>
          <w:p w:rsidR="005A0600" w:rsidRDefault="005A0600" w:rsidP="00F94FB8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приобретение опыта применения основных методов научного познания, используемых в биологии: наблюдения и описания живых систем, процессов и явлений; организации и проведения биологического эксперимента, выдвижения гипотез, выявления зависимости между исследуемыми величинами, объяснения полученных результатов и формулирования выводов с использованием научных понятий, теорий и законов</w:t>
            </w:r>
          </w:p>
        </w:tc>
      </w:tr>
      <w:tr w:rsidR="005A0600" w:rsidTr="00F94FB8">
        <w:trPr>
          <w:trHeight w:val="674"/>
        </w:trPr>
        <w:tc>
          <w:tcPr>
            <w:tcW w:w="2295" w:type="dxa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6285" w:type="dxa"/>
          </w:tcPr>
          <w:p w:rsidR="005A0600" w:rsidRDefault="005A0600" w:rsidP="00F94FB8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В области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экологического воспитания: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активное неприятие действий, приносящих вред окружающей среде;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5A0600" w:rsidRDefault="005A0600" w:rsidP="00F94FB8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расширение опыта деятельности экологической направленности;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5A0600" w:rsidRDefault="005A0600" w:rsidP="00F94F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6270" w:type="dxa"/>
          </w:tcPr>
          <w:p w:rsidR="005A0600" w:rsidRDefault="005A0600" w:rsidP="00F94FB8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сформированность умения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здорового образа жизни, норм грамотного поведения в окружающей природной среде; понимание необходимости использования достижений современной биологии и биотехнологий для рационального природопользования</w:t>
            </w:r>
          </w:p>
        </w:tc>
      </w:tr>
      <w:tr w:rsidR="005A0600" w:rsidTr="00F94FB8">
        <w:trPr>
          <w:trHeight w:val="674"/>
        </w:trPr>
        <w:tc>
          <w:tcPr>
            <w:tcW w:w="2295" w:type="dxa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ПК 3.1. Планировать и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с детьми раннего и дошкольного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возраста.</w:t>
            </w:r>
          </w:p>
        </w:tc>
        <w:tc>
          <w:tcPr>
            <w:tcW w:w="6285" w:type="dxa"/>
          </w:tcPr>
          <w:p w:rsidR="005A0600" w:rsidRDefault="005A0600" w:rsidP="00F94FB8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анализировать программные документы в области познавательного и речевого развития детей раннего и дошкольного возраста по образовательной области «Познавательное развитие» и «Речевое развитие»;</w:t>
            </w:r>
          </w:p>
          <w:p w:rsidR="005A0600" w:rsidRDefault="005A0600" w:rsidP="00F94FB8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профессионально-значимые компетенции, необходимые для организации процесса обучения детей раннего и дошкольного возраста с учетом возрастных и индивидуальных особенностей их развития;</w:t>
            </w:r>
          </w:p>
          <w:p w:rsidR="005A0600" w:rsidRDefault="005A0600" w:rsidP="00F94FB8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− планировать и реализовывать профессиональную деятельность по обучению детей раннего и дошкольного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 xml:space="preserve">возраста в соответствии с требованиями федерального государственного образовательного стандарта дошкольного образования и вариативной примерной образовательной программы дошкольного образования. </w:t>
            </w:r>
          </w:p>
        </w:tc>
        <w:tc>
          <w:tcPr>
            <w:tcW w:w="6270" w:type="dxa"/>
          </w:tcPr>
          <w:p w:rsidR="005A0600" w:rsidRDefault="005A0600" w:rsidP="00F94FB8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 xml:space="preserve">- приоритетные направления развития образовательной системы Российской Федерации, законы и иные нормативные правовые акты, регламентирующие образовательную деятельность в Российской Федерации, нормативные документы по вопросам обучения и воспитания детей и молодежи, федеральные государственные образовательные стандарты дошкольного и начального общего образования, законодательство о правах ребенка, трудовое законодательство; </w:t>
            </w:r>
          </w:p>
          <w:p w:rsidR="005A0600" w:rsidRDefault="005A0600" w:rsidP="00F94FB8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− содержание вариативных примерных образовательных программ дошкольного образования по образовательным областям «Познавательное развитие» и «Речевое развитие».</w:t>
            </w:r>
          </w:p>
        </w:tc>
      </w:tr>
      <w:tr w:rsidR="005A0600" w:rsidTr="00F94FB8">
        <w:trPr>
          <w:trHeight w:val="674"/>
        </w:trPr>
        <w:tc>
          <w:tcPr>
            <w:tcW w:w="2295" w:type="dxa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ПК 3.3. Проводить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мониторинг процесса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результатов обучения и воспитания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раннего и дошкольного возраста.</w:t>
            </w:r>
          </w:p>
        </w:tc>
        <w:tc>
          <w:tcPr>
            <w:tcW w:w="6285" w:type="dxa"/>
          </w:tcPr>
          <w:p w:rsidR="005A0600" w:rsidRDefault="005A0600" w:rsidP="00F94FB8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анализировать программные документы в области обучения детей раннего и дошкольного возраста по образовательной области «Познавательное развитие» и «Речевое развитие»;</w:t>
            </w:r>
          </w:p>
          <w:p w:rsidR="005A0600" w:rsidRDefault="005A0600" w:rsidP="00F94FB8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разрабатывать (осваивать) и применять современные психолого педагогические технологии, основанные на знании законов развития личности и поведения в реальной и виртуальной среде;</w:t>
            </w:r>
          </w:p>
          <w:p w:rsidR="005A0600" w:rsidRDefault="005A0600" w:rsidP="00F94FB8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− применять методы познавательного и личностного развития детей раннего и дошкольного возраста в соответствии с вариативной примерной образовательной программой дошкольного образования. </w:t>
            </w:r>
          </w:p>
        </w:tc>
        <w:tc>
          <w:tcPr>
            <w:tcW w:w="6270" w:type="dxa"/>
          </w:tcPr>
          <w:p w:rsidR="005A0600" w:rsidRDefault="005A0600" w:rsidP="00F94FB8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− приоритетные направления развития образовательной системы Российской Федерации, законы и иные нормативные правовые акты, регламентирующие образовательную деятельность в Российской Федерации, нормативные документы по вопросам обучения и воспитания детей и молодежи, федеральные государственные образовательные стандарты дошкольного и начального общего образования, законодательство о правах ребенка, трудовое законодательство. </w:t>
            </w:r>
          </w:p>
        </w:tc>
      </w:tr>
    </w:tbl>
    <w:p w:rsidR="005A0600" w:rsidRDefault="005A0600" w:rsidP="005A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A0600" w:rsidRDefault="005A0600" w:rsidP="005A0600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  <w:sectPr w:rsidR="005A0600">
          <w:pgSz w:w="16838" w:h="11906" w:orient="landscape"/>
          <w:pgMar w:top="1134" w:right="850" w:bottom="851" w:left="1134" w:header="708" w:footer="708" w:gutter="0"/>
          <w:cols w:space="720"/>
          <w:docGrid w:linePitch="312"/>
        </w:sectPr>
      </w:pPr>
    </w:p>
    <w:p w:rsidR="005A0600" w:rsidRDefault="005A0600" w:rsidP="005A0600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_Toc129703255"/>
      <w:r>
        <w:rPr>
          <w:rFonts w:ascii="Times New Roman" w:hAnsi="Times New Roman" w:cs="Times New Roman"/>
          <w:sz w:val="28"/>
          <w:szCs w:val="28"/>
        </w:rPr>
        <w:lastRenderedPageBreak/>
        <w:t>2. СТРУКТУРА И СОДЕРЖАНИЕ ОБЩЕОБРАЗОВАТЕЛЬНОЙ ДИСЦИПЛИНЫ</w:t>
      </w:r>
      <w:bookmarkEnd w:id="3"/>
    </w:p>
    <w:p w:rsidR="005A0600" w:rsidRDefault="005A0600" w:rsidP="005A0600">
      <w:pPr>
        <w:spacing w:after="24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2.1. Объем дисциплины и виды учебной работы</w:t>
      </w:r>
    </w:p>
    <w:tbl>
      <w:tblPr>
        <w:tblW w:w="9915" w:type="dxa"/>
        <w:tblInd w:w="-2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335"/>
        <w:gridCol w:w="2580"/>
      </w:tblGrid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в часах</w:t>
            </w:r>
          </w:p>
        </w:tc>
      </w:tr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т.ч.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tabs>
                <w:tab w:val="left" w:pos="360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A0600" w:rsidTr="00F94FB8">
        <w:trPr>
          <w:trHeight w:val="336"/>
        </w:trPr>
        <w:tc>
          <w:tcPr>
            <w:tcW w:w="9915" w:type="dxa"/>
            <w:gridSpan w:val="2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т. ч.:</w:t>
            </w:r>
          </w:p>
        </w:tc>
      </w:tr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 т.ч. профессионально-ориентированное содержание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 т.ч. профессионально-ориентированное содержание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5A0600" w:rsidTr="00F94FB8">
        <w:trPr>
          <w:trHeight w:val="490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 т.ч. профессионально-ориентированное содержание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0600" w:rsidTr="00F94FB8">
        <w:trPr>
          <w:trHeight w:val="331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A0600" w:rsidTr="00F94FB8">
        <w:trPr>
          <w:trHeight w:val="331"/>
        </w:trPr>
        <w:tc>
          <w:tcPr>
            <w:tcW w:w="7335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 (зачет)</w:t>
            </w:r>
          </w:p>
        </w:tc>
        <w:tc>
          <w:tcPr>
            <w:tcW w:w="2580" w:type="dxa"/>
            <w:vAlign w:val="center"/>
          </w:tcPr>
          <w:p w:rsidR="005A0600" w:rsidRDefault="005A0600" w:rsidP="00F94FB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5A0600" w:rsidRDefault="005A0600" w:rsidP="005A0600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120" w:line="276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5A0600" w:rsidRDefault="005A0600" w:rsidP="005A0600">
      <w:pPr>
        <w:spacing w:after="120" w:line="276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  <w:sectPr w:rsidR="005A0600">
          <w:pgSz w:w="11906" w:h="16838"/>
          <w:pgMar w:top="1134" w:right="850" w:bottom="851" w:left="1134" w:header="708" w:footer="708" w:gutter="0"/>
          <w:cols w:space="720"/>
          <w:docGrid w:linePitch="312"/>
        </w:sectPr>
      </w:pPr>
    </w:p>
    <w:p w:rsidR="005A0600" w:rsidRDefault="005A0600" w:rsidP="005A0600">
      <w:pPr>
        <w:spacing w:after="20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2.2. Тематический план и содержание дисциплины </w:t>
      </w:r>
    </w:p>
    <w:tbl>
      <w:tblPr>
        <w:tblW w:w="15446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951"/>
        <w:gridCol w:w="10660"/>
        <w:gridCol w:w="992"/>
        <w:gridCol w:w="1843"/>
      </w:tblGrid>
      <w:tr w:rsidR="005A0600" w:rsidTr="00F94FB8">
        <w:trPr>
          <w:trHeight w:val="1045"/>
        </w:trPr>
        <w:tc>
          <w:tcPr>
            <w:tcW w:w="1951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</w:p>
        </w:tc>
        <w:tc>
          <w:tcPr>
            <w:tcW w:w="992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843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Формируемые компетенции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5A0600" w:rsidTr="00F94FB8">
        <w:trPr>
          <w:trHeight w:val="2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Клетка – структурно-функциональная единица живого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1.1.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 как наука. Общая характеристика жизни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2</w:t>
            </w:r>
          </w:p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отрасли биологических знаний. Связь биологии с другими науками: биохимия, биофизика, бионика, геногеография и др. Роль и место биологии в формировании современной научной картины мира. Уровни организации живой материи. Общая характеристика жизни, свойства живых систем. Химический состав клеток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1.2.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Структурно-функциональная организация клеток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Клеточная теория (Т. Шванн, М. Шлейден, Р. Вирхов). Основные положения современной клеточной теории. Типы клеточной организации: прокариотический и эукариотический. Одноклеточные и многоклеточные организмы. Строение прокариотической клетки. Строение эукариотической клетки. Неклеточные формы жизни (вирусы, бактериофаги)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опыта применения техники микроскопирования при выполнении лабораторных работ: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Лабораторная </w:t>
            </w:r>
          </w:p>
          <w:p w:rsidR="005A0600" w:rsidRDefault="005A0600" w:rsidP="00F94FB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Лабораторная работа «Строение клетки  (растения, животные, грибы) и клеточные включения   (крахмал, каротиноиды, хлоропласты, хромопласты)». 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микропрепаратов, наблюдение с помощью микроскопа, выявление различий между изучаемыми объектами, формулирование выводов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Вирусные и бактериальные заболевания. Общие принципы использования лекарственных веществ. Особенности применения антибиотиков. Представление устных сообщений с презентацией, подготовленных по перечню источников, рекомендованных преподавателем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1.3. Структурно-функциональные факторы наследственности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- 2</w:t>
            </w:r>
          </w:p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Хромосомная теория Т. Моргана. Строение хромосом. Хромосомный набор клеток, гомологичные и негомологичные хромосомы, гаплоидный и диплоидный набор.  Нуклеиновые кислоты: ДНК, РНК нахождение в клетке, их строение и функции. Матричные процессы в клетке: репликация, биосинтез белка, репарация. Генетический код и его свойства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последовательности нуклеотидов, аминокислот в норме и в случае изменения последовательности нуклеотидов ДНК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Обмен веществ и превращение энергии в клетке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метаболизм. Ассимиляция и диссимиляция – две стороны метаболизма. Типы обмена веществ: автотрофный и гетеротрофный, аэробный и анаэробный. Пластический обмен. Фотосинтез. Хемосинтез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1.5. Жизненный цикл клетки. Митоз. Мейоз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- 4 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Клеточный цикл, его периоды. Митоз, его стадии и происходящие процессы. Биологическое значение митоза. Мейоз и его стадии. Поведение хромосом в мейозе. Кроссинговер. Биологический смысл мейоза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Молекулярный уровень организации живого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Строение и функции организма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Строение организма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Многоклеточные организмы. Взаимосвязь органов и системы органов в многоклеточном организме. Гомеостаз организма и его поддержание в процессе жизнедеятельности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2.2.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размножения организмов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размножения организмов. Бесполое и половое размножение. Виды бесполого размножения. Половое размножение. Гаметогенез у животных. Сперматогенез и оогенез. Строение половых клеток. Оплодотворение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Онтогенез растений, животных и человека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развитие организмов. Эмбриогенез и его стадии. Постэмбриональный период. Стадии постэмбрионального развития у животных и человека. Прямое и непрямое развитие. Биологическое старение и смерть. Онтогенез растений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 2.4. Закономерности наследования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- 4 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 генетики. Закономерности образования гамет. Законы Г. Менделя (моногибридное и полигибридное скрещивание). Взаимодействие генов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моно-, ди-, полигибридном и анализирующем скрещивании, составление генотипических схем скрещивания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2.5. Сцепленное наследование признаков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Законы Т. Моргана. Сцепленное наследование генов, нарушение сцепления. Наследование признаков, сцепленных с полом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сцепленном наследовании, составление генотипических схем скрещивания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2.6. Закономерности изменчивости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Изменчивость признаков. Виды изменчивости: наследственная и ненаследственная. Закон гомологических рядов в наследственной изменчивости (Н.И. Вавилов). Мутационная теория изменчивости. Виды мутаций и причины их возникновения. Кариотип человека. Наследственные заболевания человека. Генные и хромосомные болезни человека. Болезни с наследственной предрасположенностью. Значение медицинской генетики в предотвращении и лечении генетических заболеваний человека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типа мутации при передаче наследственных признаков, составление генотипических схем скрещивания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и функции организма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3. Теория эволюции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3.1. История эволюционного учения. Микроэволюция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Первые эволюционные концепции (Ж.Б. Ламарк, Ж.Л. Бюффон). Эволюционная теория Ч. Дарвина. Синтетическая теория эволюции, и её основные положения. 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Микроэволюция. Популяция как элементарная единица эволюции. Генетические основы эволюции. Элементарные факторы эволюции. Естественный отбор – направляющий фактор эволюции. Видообразование как результат микроэволюции   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3.2. Макроэволюция. Возникновение и развитие жизни на Земле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Макроэволюция. Формы и основные направления макроэволюции (А.Н. Северцов). Пути достижения биологического прогресса. Сохранение биоразнообразия на Земле.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Гипотезы и теории возникновения жизни на Земле. Появление первых клеток и их эволюция. Прокариоты и эукариоты. Происхождение многоклеточных организмов. Возникновение основных царств эукариот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3.3. Происхождениечеловека – антропогенез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Антропология – наука о человеке. Систематическое положение человека. Сходство и отличия человека с животными. Основные стадии антропогенеза. Эволюция современного человека. 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Человеческие расы и их единство. Время и пути расселения человека по планете.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Приспособленность человека к разным условиям среды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Экология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4.1. Экологические факторы и среды жизни 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- 7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Среды обитания организмов: водная, наземно-воздушная, почвенная, внутриорганизменная. Физико-химические особенности сред обитания организмов. Приспособления организмов к жизни в разных средах. Понятие экологического фактора. Классификация экологических факторов. Правило минимума Ю. Либиха. Закон толерантности В. Шелфорда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4.2. Популяция,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сообщества, экосистемы 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– 7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Экологическая характеристика вида и популяции. Экологическая ниша вида. Экологические характеристики популяции. Сообщества и экосистемы. Биоценоз и его структура. Связи между организмами в биоценозе. Структурные компоненты экосистемы: продуценты, консументы, редуценты. Круговорот веществ и поток энергии в экосистеме. Трофические уровни. 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Трофические цепи и сети. Основные показатели экосистемы. Биомасса и продукция. Экологические пирамиды чисел, биомассы и энергии. Правило пирамиды энергии.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практико-ориентированных расчетных заданий по переносу вещества и энергии в экосистемах с составление трофических цепей и пирамид биомассы и энергии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4.3. Биосфера -    глобальная экологическая система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ОК - 7</w:t>
            </w:r>
          </w:p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Биосфера – живая оболочка Земли. Развитие представлений о биосфере в трудах В.И. Вернадского. Области биосферы и ее компоненты. Живое вещество биосферы и его функции.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Закономерности существования биосферы. Особенности биосферы как глобальной экосистемы. Динамическое равновесие в биосфере. Круговороты веществ и биогеохимические циклы. Глобальные экологические проблемы современности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4.4. Влияние антропогенных факторов на биосферу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- 7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ПК 3.3</w:t>
            </w:r>
          </w:p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Антропогенные воздействия на биосферу. Загрязнения как вид антропогенного воздействия. Антропогенные воздействия на атмосферу. Воздействия на гидросферу. Воздействия на литосферу. Антропогенные воздействия на биотические сообщества. Углубленно изучаются отходы, связанные с определенной профессией/специальностью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«Отходы производства»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*В том числе профессионально-ориентированное содержание практического занятия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«Отходы производства». На основе федерального классификационного каталога отходов определять класс опасности отходов; агрегатное состояние и физическую форму отходов, образующихся на рабочем месте / на этапах производства, связанные с определенной профессией/специальностью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4.5. Влияние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социально-экологических факторов на здоровье человека</w:t>
            </w:r>
          </w:p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- 7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 и его составляющие. Факторы, положительно и отрицательно влияющие на организм человека. Проблема техногенных воздействий на здоровье человека (электромагнитные поля, бытовая химия, избыточные шумы, радиация и т.п.). Адаптация организма человека к факторам окружающей среды. Принципы формирования здоровьесберегающего поведения. Физическая активность и здоровье. Биохимические аспекты рационального питания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на выбор:</w:t>
            </w:r>
          </w:p>
          <w:p w:rsidR="005A0600" w:rsidRDefault="005A0600" w:rsidP="00F94FB8">
            <w:pPr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«Умственная работоспособность»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методами определения показателей умственной работоспособности, объяснение полученных результатов и формулирование выводов (письменно) с использованием научных понятий, теорий и законов</w:t>
            </w:r>
          </w:p>
          <w:p w:rsidR="005A0600" w:rsidRDefault="005A0600" w:rsidP="00F94FB8">
            <w:pPr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«Влияние абиотических факторов на человека (низкие и высокие температуры)»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механизмов адаптации организма человека к низким и высоким температурам и объяснение полученных результатов и формулирование выводов (письменно) с использованием научных понятий, теорий и законов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*В том числе профессионально-ориентированное содержание лабораторного занятия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качестве триггеров снижающих работоспособность использовать условия осуществления профессиональной деятельности: шум, температура, физическая нагрузка и т.д.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аспекты экологии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OfficinaSansBookC" w:hAnsi="Times New Roman" w:cs="Times New Roman"/>
                <w:b/>
                <w:sz w:val="24"/>
                <w:szCs w:val="24"/>
              </w:rPr>
              <w:t>Профессионально-ориентированное содержание (содержание прикладного модуля)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Биология в жизни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5.1. Биотехнологии в жизни каждого</w:t>
            </w:r>
          </w:p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содержание: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Биотехнология как наука и производство. Основные направления современной биотехнологии. Методы биотехнологии. Объекты биотехнологии. Этика биотехнологических и генетических экспериментов. Правила поиска и анализа биоэкологической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 научных достижениях в области генетических технологий, клеточной инженерии, пищевых биотехнологий. 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*В том числе профессионально-ориентированное содержание практического занятия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5.1 обязательна для изучения студентами всех профессий/специальностей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5.2.1. Биотехнологии в промышленности (для укрупненных групп профессий/специальностей 07.00.00, 08.00.00, 13.00.00, 14.00.00, 18.00.00, 20.00.00, 21.00.00, 22.00.00, 23.00.00, 24.00.00, 25.00.00, 26.00.00, 29.00.00, 38.00.00, 43.00.00, 46.00.00, 53.00.00, 54.00.00 (кроме 54.02.07)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5.2.1. Биотехнологии в промышленности</w:t>
            </w:r>
          </w:p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промышленной биотехнологий и ее применение в жизни человека, поиск и анализ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 развитии промышленной биотехнологий (по группам)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35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5.2.2. Социально-этические аспекты биотехнологий (для укрупненных групп профессий/специальностей 38.00.00, 39.00.00, 40.00.00, 42.00.00, 50.00.00, 51.00.00, 52.00.00, 53.00.00, 55.00.00, 57.00.00)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5.2.2. Социально-этические аспекты биотехнологий</w:t>
            </w:r>
          </w:p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 1.1 </w:t>
            </w:r>
          </w:p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Этические аспекты развития биотехнологий и применение их в жизни человека, поиск и анализ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об этических аспектах развития биотехнологий (по группам)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5.2.3. Биотехнологии и технические системы (для укрупненных групп профессий/специальностей 05.00.00, 09.00.00, 10.00.00, 11.00.00, 12.00.00, 15.00.00, 27.00.00)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951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5.2.3. Биотехнологии и технические системы</w:t>
            </w:r>
          </w:p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биотехнологий с применением технических систем (биоинженерия, биоинформатика, бионика) и их применение в жизни человека, поиск и анализ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 развитии биотехнологий с применением технических систем (по группам)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  <w:vMerge/>
          </w:tcPr>
          <w:p w:rsidR="005A0600" w:rsidRDefault="005A0600" w:rsidP="00F94FB8"/>
        </w:tc>
        <w:tc>
          <w:tcPr>
            <w:tcW w:w="10660" w:type="dxa"/>
            <w:vAlign w:val="center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5A0600" w:rsidRDefault="005A0600" w:rsidP="00F94FB8"/>
        </w:tc>
      </w:tr>
      <w:tr w:rsidR="005A0600" w:rsidTr="00F94FB8">
        <w:trPr>
          <w:trHeight w:val="240"/>
        </w:trPr>
        <w:tc>
          <w:tcPr>
            <w:tcW w:w="1951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Промежуточная аттестация по дисциплине</w:t>
            </w:r>
          </w:p>
        </w:tc>
        <w:tc>
          <w:tcPr>
            <w:tcW w:w="10660" w:type="dxa"/>
            <w:vAlign w:val="center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trHeight w:val="240"/>
        </w:trPr>
        <w:tc>
          <w:tcPr>
            <w:tcW w:w="12611" w:type="dxa"/>
            <w:gridSpan w:val="2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843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A0600" w:rsidRDefault="005A0600" w:rsidP="005A06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A0600" w:rsidRDefault="005A0600" w:rsidP="005A0600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A0600" w:rsidRDefault="005A0600" w:rsidP="005A060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0600" w:rsidRDefault="005A0600" w:rsidP="005A0600">
      <w:pPr>
        <w:spacing w:after="200" w:line="276" w:lineRule="auto"/>
        <w:jc w:val="both"/>
        <w:rPr>
          <w:rFonts w:ascii="Times New Roman" w:eastAsia="Times New Roman" w:hAnsi="Times New Roman" w:cs="Times New Roman"/>
          <w:i/>
        </w:rPr>
        <w:sectPr w:rsidR="005A0600">
          <w:pgSz w:w="16838" w:h="11906" w:orient="landscape"/>
          <w:pgMar w:top="851" w:right="1134" w:bottom="851" w:left="992" w:header="709" w:footer="709" w:gutter="0"/>
          <w:cols w:space="720"/>
          <w:docGrid w:linePitch="312"/>
        </w:sectPr>
      </w:pPr>
    </w:p>
    <w:p w:rsidR="005A0600" w:rsidRDefault="005A0600" w:rsidP="005A0600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_Toc129703256"/>
      <w:r>
        <w:rPr>
          <w:rFonts w:ascii="Times New Roman" w:hAnsi="Times New Roman" w:cs="Times New Roman"/>
          <w:sz w:val="28"/>
          <w:szCs w:val="28"/>
        </w:rPr>
        <w:lastRenderedPageBreak/>
        <w:t>3. УСЛОВИЯ РЕАЛИЗАЦИИ ПРОГРАММЫ ОБЩЕОБРАЗОВАТЕЛЬНОЙ ДИСЦИПЛИН</w:t>
      </w:r>
      <w:bookmarkEnd w:id="4"/>
    </w:p>
    <w:p w:rsidR="005A0600" w:rsidRDefault="005A0600" w:rsidP="005A060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5A0600" w:rsidRDefault="005A0600" w:rsidP="005A060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3.1. Для реализации программы дисциплины должны быть предусмотрены следующие специальные помещения: </w:t>
      </w:r>
    </w:p>
    <w:p w:rsidR="005A0600" w:rsidRDefault="005A0600" w:rsidP="005A06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Кабинет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биологии  </w:t>
      </w:r>
      <w:r>
        <w:rPr>
          <w:rFonts w:ascii="Times New Roman" w:eastAsia="Times New Roman" w:hAnsi="Times New Roman" w:cs="Times New Roman"/>
          <w:sz w:val="28"/>
          <w:szCs w:val="28"/>
        </w:rPr>
        <w:t>оснащенный оборудованием: мебель, доска, мел, наглядные пособия (комплекты учебных таблиц, плакатов)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техническими средствами обучения: компьютер с устройствами воспроизведения звука, принтер, мультимедиа-проектор с экраном.</w:t>
      </w:r>
    </w:p>
    <w:p w:rsidR="005A0600" w:rsidRDefault="005A0600" w:rsidP="005A06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Лаборатория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оснащенная оборудованием для проведения занятий: микроскопы, секундомер, тонометр, лабораторная посуда (пробирки, подставки для пробирок, пинцеты, песок, ступки с пестиками, предметные и покровные стекла, стеклянные палочки, фильтровальная бумага (салфетки), стаканы) гипертонический раствор хлорида натрия, 3%-ный раствор пероксида водорода, раствор йода в йодистом калии, глицерин, клубни картофеля, лист элодеи канадской, плод рябины обыкновенной (рябины или томата), лук репчатый, разведенные в воде дрожжи); </w:t>
      </w:r>
    </w:p>
    <w:p w:rsidR="005A0600" w:rsidRDefault="005A0600" w:rsidP="005A060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0600" w:rsidRDefault="005A0600" w:rsidP="005A06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реализации программы</w:t>
      </w:r>
    </w:p>
    <w:p w:rsidR="005A0600" w:rsidRDefault="005A0600" w:rsidP="005A0600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Hlk120782426"/>
      <w:r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образовательной организации должен иметь 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:rsidR="005A0600" w:rsidRDefault="005A0600" w:rsidP="005A06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6" w:name="_Hlk120781305"/>
      <w:bookmarkStart w:id="7" w:name="_Hlk120780419"/>
      <w:bookmarkStart w:id="8" w:name="_Hlk120781324"/>
      <w:bookmarkStart w:id="9" w:name="_Hlk120716574"/>
      <w:r>
        <w:rPr>
          <w:rFonts w:ascii="Times New Roman" w:eastAsia="Times New Roman" w:hAnsi="Times New Roman" w:cs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6"/>
      <w:r>
        <w:rPr>
          <w:rFonts w:ascii="Times New Roman" w:eastAsia="Times New Roman" w:hAnsi="Times New Roman" w:cs="Times New Roman"/>
          <w:sz w:val="28"/>
          <w:szCs w:val="28"/>
        </w:rPr>
        <w:t xml:space="preserve"> дисциплины</w:t>
      </w:r>
      <w:bookmarkEnd w:id="7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End w:id="8"/>
      <w:r>
        <w:rPr>
          <w:rFonts w:ascii="Times New Roman" w:eastAsia="Times New Roman" w:hAnsi="Times New Roman" w:cs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5"/>
      <w:bookmarkEnd w:id="9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0600" w:rsidRDefault="005A0600" w:rsidP="005A06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0600" w:rsidRDefault="005A0600" w:rsidP="005A06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0600" w:rsidRDefault="005A0600" w:rsidP="005A0600">
      <w:pPr>
        <w:spacing w:after="0" w:line="276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  <w:sectPr w:rsidR="005A0600">
          <w:pgSz w:w="11906" w:h="16838"/>
          <w:pgMar w:top="851" w:right="1134" w:bottom="851" w:left="992" w:header="709" w:footer="709" w:gutter="0"/>
          <w:cols w:space="720"/>
          <w:docGrid w:linePitch="312"/>
        </w:sectPr>
      </w:pPr>
    </w:p>
    <w:p w:rsidR="005A0600" w:rsidRDefault="005A0600" w:rsidP="005A0600">
      <w:pPr>
        <w:pStyle w:val="1"/>
        <w:spacing w:before="0"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0" w:name="_Toc129703257"/>
      <w:r>
        <w:rPr>
          <w:rFonts w:ascii="Times New Roman" w:hAnsi="Times New Roman" w:cs="Times New Roman"/>
          <w:sz w:val="28"/>
          <w:szCs w:val="28"/>
        </w:rPr>
        <w:lastRenderedPageBreak/>
        <w:t>4. КОНТРОЛЬ И ОЦЕНКА РЕЗУЛЬТАТОВ ОСВОЕНИЯ ОБЩЕОБРАЗОВАТЕЛЬНОЙ ДИСЦИПЛИНЫ</w:t>
      </w:r>
      <w:bookmarkEnd w:id="10"/>
    </w:p>
    <w:p w:rsidR="005A0600" w:rsidRDefault="005A0600" w:rsidP="005A0600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A0600" w:rsidRDefault="005A0600" w:rsidP="005A0600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Контроль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 оценка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tbl>
      <w:tblPr>
        <w:tblW w:w="96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51"/>
        <w:gridCol w:w="3370"/>
        <w:gridCol w:w="4024"/>
      </w:tblGrid>
      <w:tr w:rsidR="005A0600" w:rsidTr="00F94FB8">
        <w:trPr>
          <w:jc w:val="center"/>
        </w:trPr>
        <w:tc>
          <w:tcPr>
            <w:tcW w:w="2251" w:type="dxa"/>
          </w:tcPr>
          <w:p w:rsidR="005A0600" w:rsidRDefault="005A0600" w:rsidP="00F94FB8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Общая компетенция</w:t>
            </w:r>
          </w:p>
        </w:tc>
        <w:tc>
          <w:tcPr>
            <w:tcW w:w="3370" w:type="dxa"/>
          </w:tcPr>
          <w:p w:rsidR="005A0600" w:rsidRDefault="005A0600" w:rsidP="00F94FB8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Раздел/Тема</w:t>
            </w:r>
          </w:p>
        </w:tc>
        <w:tc>
          <w:tcPr>
            <w:tcW w:w="4024" w:type="dxa"/>
          </w:tcPr>
          <w:p w:rsidR="005A0600" w:rsidRDefault="005A0600" w:rsidP="00F94FB8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Тип оценочных мероприятий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</w:tcPr>
          <w:p w:rsidR="005A0600" w:rsidRDefault="005A0600" w:rsidP="00F94FB8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Клетка – структурно-функциональная единица живого</w:t>
            </w:r>
          </w:p>
        </w:tc>
        <w:tc>
          <w:tcPr>
            <w:tcW w:w="4024" w:type="dxa"/>
          </w:tcPr>
          <w:p w:rsidR="005A0600" w:rsidRDefault="005A0600" w:rsidP="00F94FB8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«Молекулярный уровень организации живого»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 как наука. Общая характеристика жизни</w:t>
            </w:r>
          </w:p>
        </w:tc>
        <w:tc>
          <w:tcPr>
            <w:tcW w:w="4024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с описанием методов микроскопирования с их достоинствами и недостатками.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«Вклад ученых в развитие биологии»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сравнительной таблицы сходства и различий живого и не живого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Структурно-функциональная организация клеток</w:t>
            </w:r>
          </w:p>
        </w:tc>
        <w:tc>
          <w:tcPr>
            <w:tcW w:w="402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 по вопросам лекции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ментальной карты по классификации клеток и их строению на про- и эукариотических и по царствам в мини группах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лабораторных работ: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«Строение клетки (растения, животные, грибы) и клеточные включения (крахмал, каротиноиды, хлоропласты, хромопласты)»</w:t>
            </w:r>
          </w:p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 Представление устных сообщений с презентацией, подготовленных по перечню источников, рекомендованных преподавателем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Структурно-функциональные факторы наследственности</w:t>
            </w:r>
          </w:p>
        </w:tc>
        <w:tc>
          <w:tcPr>
            <w:tcW w:w="402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последовательности нуклеотидов, аминокислот в норме и в случае изменения последовательности нуклеотидов ДНК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Обмен веществ и превращение энергии в клетке</w:t>
            </w:r>
          </w:p>
        </w:tc>
        <w:tc>
          <w:tcPr>
            <w:tcW w:w="4024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Заполнение сравнительной таблицы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характеристик типов обмена веществ 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Жизненный цикл клетки. Митоз. Мейоз</w:t>
            </w:r>
          </w:p>
        </w:tc>
        <w:tc>
          <w:tcPr>
            <w:tcW w:w="4024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по вопросам лекции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жизненного цикла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Строение и функции организма</w:t>
            </w:r>
          </w:p>
        </w:tc>
        <w:tc>
          <w:tcPr>
            <w:tcW w:w="4024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Контрольная работа “С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троение и функции организма”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организма</w:t>
            </w:r>
          </w:p>
        </w:tc>
        <w:tc>
          <w:tcPr>
            <w:tcW w:w="4024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ментальной карты тканей, органов и систем органов организмов (растения, животные, человек) с краткой характеристикой их функций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размножения организмов</w:t>
            </w:r>
          </w:p>
        </w:tc>
        <w:tc>
          <w:tcPr>
            <w:tcW w:w="4024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с краткой характеристикой и примерами форм размножения организмов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Онтогенез растений, животных и человека</w:t>
            </w:r>
          </w:p>
        </w:tc>
        <w:tc>
          <w:tcPr>
            <w:tcW w:w="402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с характеристикой этапов онтогенеза отдельной группой животных и человека по микрогруппам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Тест/опрос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жизненных циклов растений по отделам (моховидные, хвощевидные, папоротниковидные, голосеменные, покрытосеменные)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Закономерности наследования</w:t>
            </w:r>
          </w:p>
        </w:tc>
        <w:tc>
          <w:tcPr>
            <w:tcW w:w="4024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по вопросам лекции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моно-, ди-, полигибридном и анализирующем скрещивании, составление генотипических схем скрещивания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Сцепленное наследование признаков</w:t>
            </w:r>
          </w:p>
        </w:tc>
        <w:tc>
          <w:tcPr>
            <w:tcW w:w="4024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сцепленном наследовании, составление генотипических схем скрещивания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Закономерности изменчивости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задач на определение типа мутации при передаче наследственных признаков,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составление генотипических схем скрещивания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</w:tcPr>
          <w:p w:rsidR="005A0600" w:rsidRDefault="005A0600" w:rsidP="00F94FB8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Теория эволюции</w:t>
            </w:r>
          </w:p>
        </w:tc>
        <w:tc>
          <w:tcPr>
            <w:tcW w:w="4024" w:type="dxa"/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“Теоретические аспекты эволюции жизни на Земле”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эволюционного учения. Микроэволюция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 терминов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развития эволюционного учения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Макроэволюция. Возникновение и развитие жизни на Земле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дискуссия: использование аргументов, биологической терминологии и символики для доказательства родства организмов разных систематических групп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возникновения и развития жизни на Земле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Происхождение человека – антропогенез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происхождения человека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</w:tcPr>
          <w:p w:rsidR="005A0600" w:rsidRDefault="005A0600" w:rsidP="00F94FB8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Экология</w:t>
            </w:r>
          </w:p>
        </w:tc>
        <w:tc>
          <w:tcPr>
            <w:tcW w:w="4024" w:type="dxa"/>
          </w:tcPr>
          <w:p w:rsidR="005A0600" w:rsidRDefault="005A0600" w:rsidP="00F94FB8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факторы и среды жизни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по экологическим факторам и средам жизни организмов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Популяция, сообщества, экосистемы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схем круговорота веществ, используя материалы лекции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практико-ориентированных расчетных заданий по переносу вещества и энергии в экосистемах с составление трофических цепей и пирамид биомассы и энергии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Биосфера - глобальная экологическая система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антропогенных факторов на биосферу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“Отходы производства”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социально-экологических факторов на здоровье человека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лабораторной работы на выбор: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"Умственная работоспособность",</w:t>
            </w:r>
          </w:p>
          <w:p w:rsidR="005A0600" w:rsidRDefault="005A0600" w:rsidP="00F94FB8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"Влияние абиотических факторов на человека (низкие и высокие температуры)"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Биология в жизни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Биотехнологии в жизни каждого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кейса на анализ информации о научных достижениях в области генетических технологий, клеточной инженерии, пищевых биотехнологий (по группам), представление результатов решения кейсов 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Промышленная биотехнология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кейса на анализ информации о развитии промышленной биотехнологий (по группам), представление результатов решения кейсов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Социально-этические аспекты биотехнологий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кейса на анализ информации об этических аспектах развития биотехнологий (по группам), представление результатов решения кейсов</w:t>
            </w:r>
          </w:p>
        </w:tc>
      </w:tr>
      <w:tr w:rsidR="005A0600" w:rsidTr="00F94FB8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5A0600" w:rsidRDefault="005A0600" w:rsidP="00F94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Биотехнологии и технические системы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0600" w:rsidRDefault="005A0600" w:rsidP="00F94F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кейса на анализ информации о развития биотехнологий с применением технических систем (по группам), представление результатов решения кейсов</w:t>
            </w:r>
          </w:p>
        </w:tc>
      </w:tr>
    </w:tbl>
    <w:p w:rsidR="005A0600" w:rsidRDefault="005A0600" w:rsidP="005A0600">
      <w:pPr>
        <w:spacing w:after="0" w:line="276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600" w:rsidRDefault="005A0600" w:rsidP="005A0600">
      <w:pPr>
        <w:shd w:val="clear" w:color="auto" w:fill="FFFFFF"/>
        <w:spacing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6A1A" w:rsidRDefault="00546A1A">
      <w:bookmarkStart w:id="11" w:name="_GoBack"/>
      <w:bookmarkEnd w:id="11"/>
    </w:p>
    <w:sectPr w:rsidR="00546A1A">
      <w:pgSz w:w="11906" w:h="16838"/>
      <w:pgMar w:top="1134" w:right="851" w:bottom="992" w:left="851" w:header="709" w:footer="70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7E9B" w:rsidRDefault="00F17E9B" w:rsidP="005A0600">
      <w:pPr>
        <w:spacing w:after="0" w:line="240" w:lineRule="auto"/>
      </w:pPr>
      <w:r>
        <w:separator/>
      </w:r>
    </w:p>
  </w:endnote>
  <w:endnote w:type="continuationSeparator" w:id="0">
    <w:p w:rsidR="00F17E9B" w:rsidRDefault="00F17E9B" w:rsidP="005A0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Droid Sans">
    <w:charset w:val="00"/>
    <w:family w:val="auto"/>
    <w:pitch w:val="variable"/>
  </w:font>
  <w:font w:name="等线 Light">
    <w:charset w:val="00"/>
    <w:family w:val="auto"/>
    <w:pitch w:val="variable"/>
  </w:font>
  <w:font w:name="OfficinaSansBookC">
    <w:altName w:val="Courier New"/>
    <w:charset w:val="CC"/>
    <w:family w:val="modern"/>
    <w:pitch w:val="variable"/>
    <w:sig w:usb0="00000001" w:usb1="1000004A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8786554"/>
      <w:docPartObj>
        <w:docPartGallery w:val="AutoText"/>
        <w:docPartUnique/>
      </w:docPartObj>
    </w:sdtPr>
    <w:sdtContent>
      <w:p w:rsidR="005A0600" w:rsidRDefault="005A0600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  <w:p w:rsidR="005A0600" w:rsidRDefault="005A0600">
    <w:pPr>
      <w:pStyle w:val="af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85146740"/>
      <w:docPartObj>
        <w:docPartGallery w:val="AutoText"/>
        <w:docPartUnique/>
      </w:docPartObj>
    </w:sdtPr>
    <w:sdtContent>
      <w:p w:rsidR="005A0600" w:rsidRDefault="005A0600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5A0600" w:rsidRDefault="005A0600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7E9B" w:rsidRDefault="00F17E9B" w:rsidP="005A0600">
      <w:pPr>
        <w:spacing w:after="0" w:line="240" w:lineRule="auto"/>
      </w:pPr>
      <w:r>
        <w:separator/>
      </w:r>
    </w:p>
  </w:footnote>
  <w:footnote w:type="continuationSeparator" w:id="0">
    <w:p w:rsidR="00F17E9B" w:rsidRDefault="00F17E9B" w:rsidP="005A0600">
      <w:pPr>
        <w:spacing w:after="0" w:line="240" w:lineRule="auto"/>
      </w:pPr>
      <w:r>
        <w:continuationSeparator/>
      </w:r>
    </w:p>
  </w:footnote>
  <w:footnote w:id="1">
    <w:p w:rsidR="005A0600" w:rsidRDefault="005A0600" w:rsidP="005A0600">
      <w:pPr>
        <w:spacing w:before="240" w:after="240" w:line="276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Указываются личностные и метапредметные результаты из ФГОС СОО (в последней редакции от 12.08.2022), формируемые общеобразовательной дисциплиной</w:t>
      </w:r>
    </w:p>
  </w:footnote>
  <w:footnote w:id="2">
    <w:p w:rsidR="005A0600" w:rsidRDefault="005A0600" w:rsidP="005A0600">
      <w:pPr>
        <w:spacing w:before="240" w:after="240" w:line="276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>Дисциплинарные (предметные) результаты указываются в соответствии с ФГОС СОО (в последней редакции от 12.08.2022)</w:t>
      </w:r>
    </w:p>
    <w:p w:rsidR="005A0600" w:rsidRDefault="005A0600" w:rsidP="005A0600">
      <w:pPr>
        <w:spacing w:after="0" w:line="240" w:lineRule="auto"/>
        <w:rPr>
          <w:sz w:val="20"/>
          <w:szCs w:val="20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964BA"/>
    <w:multiLevelType w:val="multilevel"/>
    <w:tmpl w:val="F8EE6046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" w15:restartNumberingAfterBreak="0">
    <w:nsid w:val="77012B2C"/>
    <w:multiLevelType w:val="multilevel"/>
    <w:tmpl w:val="1B500F32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 w15:restartNumberingAfterBreak="0">
    <w:nsid w:val="7CE5220E"/>
    <w:multiLevelType w:val="hybridMultilevel"/>
    <w:tmpl w:val="DF708F20"/>
    <w:lvl w:ilvl="0" w:tplc="6E02AABC">
      <w:start w:val="1"/>
      <w:numFmt w:val="decimal"/>
      <w:lvlRestart w:val="0"/>
      <w:lvlText w:val="%1."/>
      <w:lvlJc w:val="left"/>
      <w:pPr>
        <w:tabs>
          <w:tab w:val="num" w:pos="0"/>
        </w:tabs>
        <w:ind w:left="1353" w:hanging="360"/>
      </w:pPr>
      <w:rPr>
        <w:rFonts w:hint="default"/>
        <w:b w:val="0"/>
      </w:rPr>
    </w:lvl>
    <w:lvl w:ilvl="1" w:tplc="5D5CF296">
      <w:start w:val="1"/>
      <w:numFmt w:val="lowerLetter"/>
      <w:lvlText w:val="%2."/>
      <w:lvlJc w:val="left"/>
      <w:pPr>
        <w:tabs>
          <w:tab w:val="num" w:pos="0"/>
        </w:tabs>
        <w:ind w:left="2073" w:hanging="360"/>
      </w:pPr>
    </w:lvl>
    <w:lvl w:ilvl="2" w:tplc="08A89816">
      <w:start w:val="1"/>
      <w:numFmt w:val="lowerRoman"/>
      <w:lvlText w:val="%3."/>
      <w:lvlJc w:val="right"/>
      <w:pPr>
        <w:tabs>
          <w:tab w:val="num" w:pos="0"/>
        </w:tabs>
        <w:ind w:left="2793" w:hanging="180"/>
      </w:pPr>
    </w:lvl>
    <w:lvl w:ilvl="3" w:tplc="F83A6B6E">
      <w:start w:val="1"/>
      <w:numFmt w:val="decimal"/>
      <w:lvlText w:val="%4."/>
      <w:lvlJc w:val="left"/>
      <w:pPr>
        <w:tabs>
          <w:tab w:val="num" w:pos="0"/>
        </w:tabs>
        <w:ind w:left="3513" w:hanging="360"/>
      </w:pPr>
    </w:lvl>
    <w:lvl w:ilvl="4" w:tplc="EE04B156">
      <w:start w:val="1"/>
      <w:numFmt w:val="lowerLetter"/>
      <w:lvlText w:val="%5."/>
      <w:lvlJc w:val="left"/>
      <w:pPr>
        <w:tabs>
          <w:tab w:val="num" w:pos="0"/>
        </w:tabs>
        <w:ind w:left="4233" w:hanging="360"/>
      </w:pPr>
    </w:lvl>
    <w:lvl w:ilvl="5" w:tplc="A3662BCE">
      <w:start w:val="1"/>
      <w:numFmt w:val="lowerRoman"/>
      <w:lvlText w:val="%6."/>
      <w:lvlJc w:val="right"/>
      <w:pPr>
        <w:tabs>
          <w:tab w:val="num" w:pos="0"/>
        </w:tabs>
        <w:ind w:left="4953" w:hanging="180"/>
      </w:pPr>
    </w:lvl>
    <w:lvl w:ilvl="6" w:tplc="CBF033FA">
      <w:start w:val="1"/>
      <w:numFmt w:val="decimal"/>
      <w:lvlText w:val="%7."/>
      <w:lvlJc w:val="left"/>
      <w:pPr>
        <w:tabs>
          <w:tab w:val="num" w:pos="0"/>
        </w:tabs>
        <w:ind w:left="5673" w:hanging="360"/>
      </w:pPr>
    </w:lvl>
    <w:lvl w:ilvl="7" w:tplc="59B6F042">
      <w:start w:val="1"/>
      <w:numFmt w:val="lowerLetter"/>
      <w:lvlText w:val="%8."/>
      <w:lvlJc w:val="left"/>
      <w:pPr>
        <w:tabs>
          <w:tab w:val="num" w:pos="0"/>
        </w:tabs>
        <w:ind w:left="6393" w:hanging="360"/>
      </w:pPr>
    </w:lvl>
    <w:lvl w:ilvl="8" w:tplc="D242C76C">
      <w:start w:val="1"/>
      <w:numFmt w:val="lowerRoman"/>
      <w:lvlText w:val="%9."/>
      <w:lvlJc w:val="right"/>
      <w:pPr>
        <w:tabs>
          <w:tab w:val="num" w:pos="0"/>
        </w:tabs>
        <w:ind w:left="7113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5A2"/>
    <w:rsid w:val="00546A1A"/>
    <w:rsid w:val="005A0600"/>
    <w:rsid w:val="00F17E9B"/>
    <w:rsid w:val="00FE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7619D3-79BB-4F96-B698-C3D2D4DE8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A0600"/>
    <w:rPr>
      <w:rFonts w:ascii="Calibri" w:eastAsia="Calibri" w:hAnsi="Calibri" w:cs="Calibri"/>
      <w:lang w:eastAsia="ru-RU"/>
    </w:rPr>
  </w:style>
  <w:style w:type="paragraph" w:styleId="1">
    <w:name w:val="heading 1"/>
    <w:basedOn w:val="a"/>
    <w:next w:val="a"/>
    <w:link w:val="10"/>
    <w:rsid w:val="005A060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rsid w:val="005A060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rsid w:val="005A060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5A060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5A060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rsid w:val="005A060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0600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5A0600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5A0600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5A0600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5A0600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5A0600"/>
    <w:rPr>
      <w:rFonts w:ascii="Calibri" w:eastAsia="Calibri" w:hAnsi="Calibri" w:cs="Calibri"/>
      <w:b/>
      <w:sz w:val="20"/>
      <w:szCs w:val="20"/>
      <w:lang w:eastAsia="ru-RU"/>
    </w:rPr>
  </w:style>
  <w:style w:type="paragraph" w:styleId="a3">
    <w:name w:val="Title"/>
    <w:basedOn w:val="a"/>
    <w:next w:val="a"/>
    <w:link w:val="a4"/>
    <w:rsid w:val="005A060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Заголовок Знак"/>
    <w:basedOn w:val="a0"/>
    <w:link w:val="a3"/>
    <w:rsid w:val="005A0600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footnote text"/>
    <w:basedOn w:val="a"/>
    <w:link w:val="a6"/>
    <w:rsid w:val="005A0600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5A0600"/>
    <w:rPr>
      <w:rFonts w:ascii="Calibri" w:eastAsia="Calibri" w:hAnsi="Calibri" w:cs="Calibri"/>
      <w:sz w:val="20"/>
      <w:szCs w:val="20"/>
      <w:lang w:eastAsia="ru-RU"/>
    </w:rPr>
  </w:style>
  <w:style w:type="character" w:styleId="a7">
    <w:name w:val="footnote reference"/>
    <w:rsid w:val="005A0600"/>
    <w:rPr>
      <w:rFonts w:cs="Times New Roman"/>
      <w:vertAlign w:val="superscript"/>
    </w:rPr>
  </w:style>
  <w:style w:type="character" w:styleId="a8">
    <w:name w:val="Emphasis"/>
    <w:rsid w:val="005A0600"/>
    <w:rPr>
      <w:rFonts w:cs="Times New Roman"/>
      <w:i/>
    </w:rPr>
  </w:style>
  <w:style w:type="paragraph" w:styleId="a9">
    <w:name w:val="Balloon Text"/>
    <w:basedOn w:val="a"/>
    <w:link w:val="aa"/>
    <w:rsid w:val="005A06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rsid w:val="005A0600"/>
    <w:rPr>
      <w:rFonts w:ascii="Segoe UI" w:eastAsia="Calibri" w:hAnsi="Segoe UI" w:cs="Segoe UI"/>
      <w:sz w:val="18"/>
      <w:szCs w:val="18"/>
      <w:lang w:eastAsia="ru-RU"/>
    </w:rPr>
  </w:style>
  <w:style w:type="paragraph" w:styleId="ab">
    <w:name w:val="endnote text"/>
    <w:basedOn w:val="a"/>
    <w:link w:val="ac"/>
    <w:rsid w:val="005A0600"/>
    <w:pPr>
      <w:spacing w:after="0" w:line="240" w:lineRule="auto"/>
    </w:pPr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rsid w:val="005A0600"/>
    <w:rPr>
      <w:rFonts w:ascii="Calibri" w:eastAsia="Calibri" w:hAnsi="Calibri" w:cs="Calibri"/>
      <w:sz w:val="20"/>
      <w:szCs w:val="20"/>
      <w:lang w:eastAsia="ru-RU"/>
    </w:rPr>
  </w:style>
  <w:style w:type="character" w:styleId="ad">
    <w:name w:val="endnote reference"/>
    <w:basedOn w:val="a0"/>
    <w:rsid w:val="005A0600"/>
    <w:rPr>
      <w:vertAlign w:val="superscript"/>
    </w:rPr>
  </w:style>
  <w:style w:type="paragraph" w:customStyle="1" w:styleId="11">
    <w:name w:val="Абзац списка1"/>
    <w:basedOn w:val="a"/>
    <w:rsid w:val="005A0600"/>
    <w:pPr>
      <w:ind w:left="720"/>
      <w:contextualSpacing/>
    </w:pPr>
  </w:style>
  <w:style w:type="paragraph" w:styleId="ae">
    <w:name w:val="Subtitle"/>
    <w:basedOn w:val="a"/>
    <w:next w:val="a"/>
    <w:link w:val="af"/>
    <w:rsid w:val="005A060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">
    <w:name w:val="Подзаголовок Знак"/>
    <w:basedOn w:val="a0"/>
    <w:link w:val="ae"/>
    <w:rsid w:val="005A0600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2">
    <w:name w:val="Заголовок оглавления1"/>
    <w:basedOn w:val="1"/>
    <w:next w:val="a"/>
    <w:rsid w:val="005A0600"/>
    <w:pPr>
      <w:spacing w:before="240" w:after="0"/>
      <w:outlineLvl w:val="9"/>
    </w:pPr>
    <w:rPr>
      <w:rFonts w:ascii="Droid Sans" w:eastAsia="等线 Light" w:hAnsi="Droid Sans" w:cs="Times New Roman"/>
      <w:b w:val="0"/>
      <w:color w:val="2F5496"/>
      <w:sz w:val="32"/>
      <w:szCs w:val="32"/>
    </w:rPr>
  </w:style>
  <w:style w:type="paragraph" w:styleId="13">
    <w:name w:val="toc 1"/>
    <w:basedOn w:val="a"/>
    <w:next w:val="a"/>
    <w:autoRedefine/>
    <w:rsid w:val="005A0600"/>
    <w:pPr>
      <w:spacing w:after="100"/>
    </w:pPr>
  </w:style>
  <w:style w:type="character" w:styleId="af0">
    <w:name w:val="Hyperlink"/>
    <w:basedOn w:val="a0"/>
    <w:rsid w:val="005A0600"/>
    <w:rPr>
      <w:color w:val="0563C1"/>
      <w:u w:val="single"/>
    </w:rPr>
  </w:style>
  <w:style w:type="paragraph" w:styleId="af1">
    <w:name w:val="header"/>
    <w:basedOn w:val="a"/>
    <w:link w:val="af2"/>
    <w:rsid w:val="005A06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rsid w:val="005A0600"/>
    <w:rPr>
      <w:rFonts w:ascii="Calibri" w:eastAsia="Calibri" w:hAnsi="Calibri" w:cs="Calibri"/>
      <w:lang w:eastAsia="ru-RU"/>
    </w:rPr>
  </w:style>
  <w:style w:type="paragraph" w:styleId="af3">
    <w:name w:val="footer"/>
    <w:basedOn w:val="a"/>
    <w:link w:val="af4"/>
    <w:rsid w:val="005A06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rsid w:val="005A0600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5675</Words>
  <Characters>32352</Characters>
  <Application>Microsoft Office Word</Application>
  <DocSecurity>0</DocSecurity>
  <Lines>269</Lines>
  <Paragraphs>75</Paragraphs>
  <ScaleCrop>false</ScaleCrop>
  <Company/>
  <LinksUpToDate>false</LinksUpToDate>
  <CharactersWithSpaces>37952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2025-09-30T03:36:00Z</dcterms:created>
  <dcterms:modified xsi:type="dcterms:W3CDTF">2025-09-30T03:36:00Z</dcterms:modified>
</cp:coreProperties>
</file>